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B75DE" w14:textId="1A7BF0F1" w:rsidR="00A14364" w:rsidRPr="005C5756" w:rsidRDefault="00A14364" w:rsidP="00A1436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B348B5">
        <w:rPr>
          <w:rFonts w:ascii="Arial" w:hAnsi="Arial"/>
          <w:b/>
          <w:noProof/>
          <w:sz w:val="24"/>
          <w:lang w:val="en-US" w:eastAsia="ko-KR"/>
        </w:rPr>
        <w:t>5</w:t>
      </w:r>
      <w:r w:rsidR="008236F4">
        <w:rPr>
          <w:rFonts w:ascii="Arial" w:hAnsi="Arial"/>
          <w:b/>
          <w:noProof/>
          <w:sz w:val="24"/>
          <w:lang w:val="en-US" w:eastAsia="ko-KR"/>
        </w:rPr>
        <w:t>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2C7EEA">
        <w:rPr>
          <w:b/>
          <w:sz w:val="24"/>
          <w:lang w:val="sv-SE" w:eastAsia="ko-KR"/>
        </w:rPr>
        <w:t xml:space="preserve">   </w:t>
      </w:r>
      <w:r w:rsidR="005559A3">
        <w:rPr>
          <w:b/>
          <w:sz w:val="24"/>
          <w:lang w:val="sv-SE" w:eastAsia="ko-KR"/>
        </w:rPr>
        <w:t xml:space="preserve">    </w:t>
      </w:r>
      <w:r w:rsidR="00B93DD4">
        <w:rPr>
          <w:rFonts w:ascii="Arial" w:hAnsi="Arial"/>
          <w:b/>
          <w:i/>
          <w:sz w:val="24"/>
          <w:lang w:val="sv-SE" w:eastAsia="ko-KR"/>
        </w:rPr>
        <w:t>R2-</w:t>
      </w:r>
      <w:r w:rsidR="00E7654A">
        <w:rPr>
          <w:rFonts w:ascii="Arial" w:hAnsi="Arial"/>
          <w:b/>
          <w:i/>
          <w:sz w:val="24"/>
          <w:lang w:val="sv-SE" w:eastAsia="ko-KR"/>
        </w:rPr>
        <w:t>190</w:t>
      </w:r>
      <w:r w:rsidR="004E7FA7">
        <w:rPr>
          <w:rFonts w:ascii="Arial" w:hAnsi="Arial"/>
          <w:b/>
          <w:i/>
          <w:sz w:val="24"/>
          <w:lang w:val="sv-SE" w:eastAsia="ko-KR"/>
        </w:rPr>
        <w:t>5082</w:t>
      </w:r>
    </w:p>
    <w:p w14:paraId="63C0C9A4" w14:textId="7B5DC9A1" w:rsidR="008577AC" w:rsidRDefault="008236F4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rFonts w:cs="Arial"/>
          <w:b/>
          <w:sz w:val="24"/>
          <w:szCs w:val="28"/>
          <w:lang w:val="pt-PT"/>
        </w:rPr>
        <w:t>Xi’an, China, April 8</w:t>
      </w:r>
      <w:r w:rsidR="00B36400" w:rsidRPr="00B36400">
        <w:rPr>
          <w:rFonts w:cs="Arial"/>
          <w:b/>
          <w:sz w:val="24"/>
          <w:szCs w:val="28"/>
          <w:lang w:val="pt-PT"/>
        </w:rPr>
        <w:t>th</w:t>
      </w:r>
      <w:r>
        <w:rPr>
          <w:rFonts w:cs="Arial"/>
          <w:b/>
          <w:sz w:val="24"/>
          <w:szCs w:val="28"/>
          <w:lang w:val="pt-PT"/>
        </w:rPr>
        <w:t xml:space="preserve"> – 12t</w:t>
      </w:r>
      <w:r w:rsidRPr="00B36400">
        <w:rPr>
          <w:rFonts w:cs="Arial"/>
          <w:b/>
          <w:sz w:val="24"/>
          <w:szCs w:val="28"/>
          <w:lang w:val="pt-PT"/>
        </w:rPr>
        <w:t>h</w:t>
      </w:r>
      <w:r>
        <w:rPr>
          <w:rFonts w:cs="Arial"/>
          <w:b/>
          <w:sz w:val="24"/>
          <w:szCs w:val="28"/>
          <w:lang w:val="pt-PT"/>
        </w:rPr>
        <w:t>, 2019</w:t>
      </w:r>
    </w:p>
    <w:p w14:paraId="35E23088" w14:textId="77777777" w:rsidR="003A5BE5" w:rsidRPr="00B36400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1E6DF54F" w:rsidR="006133EF" w:rsidRPr="00DB491B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B50DF4">
        <w:rPr>
          <w:rFonts w:ascii="Arial" w:hAnsi="Arial" w:cs="Arial"/>
          <w:b/>
          <w:noProof/>
          <w:sz w:val="24"/>
          <w:szCs w:val="28"/>
          <w:lang w:val="en-US" w:eastAsia="ko-KR"/>
        </w:rPr>
        <w:t>11.10.3</w:t>
      </w:r>
      <w:r w:rsidR="00C31E68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 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(</w:t>
      </w:r>
      <w:r w:rsidR="00B50DF4" w:rsidRPr="00B50DF4">
        <w:rPr>
          <w:rFonts w:ascii="Arial" w:hAnsi="Arial" w:cs="Arial"/>
          <w:b/>
          <w:noProof/>
          <w:sz w:val="24"/>
          <w:szCs w:val="28"/>
          <w:lang w:val="en-US" w:eastAsia="ko-KR"/>
        </w:rPr>
        <w:t>LTE_NR_DC_CA_enh-Core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)</w:t>
      </w:r>
    </w:p>
    <w:p w14:paraId="4293D978" w14:textId="27ACC370" w:rsidR="00215D97" w:rsidRPr="00DB491B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080C6F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LG Electronics Inc.</w:t>
      </w:r>
    </w:p>
    <w:p w14:paraId="3D0AA231" w14:textId="5E281BC8" w:rsidR="00215D97" w:rsidRPr="00DB491B" w:rsidRDefault="00913129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137E16">
        <w:rPr>
          <w:rFonts w:ascii="Arial" w:hAnsi="Arial" w:cs="Arial"/>
          <w:b/>
          <w:noProof/>
          <w:sz w:val="24"/>
          <w:szCs w:val="28"/>
          <w:lang w:val="en-US" w:eastAsia="ko-KR"/>
        </w:rPr>
        <w:t>Consideration on enhanced early measur</w:t>
      </w:r>
      <w:r w:rsidR="00580865">
        <w:rPr>
          <w:rFonts w:ascii="Arial" w:hAnsi="Arial" w:cs="Arial"/>
          <w:b/>
          <w:noProof/>
          <w:sz w:val="24"/>
          <w:szCs w:val="28"/>
          <w:lang w:val="en-US" w:eastAsia="ko-KR"/>
        </w:rPr>
        <w:t>e</w:t>
      </w:r>
      <w:r w:rsidR="00137E16">
        <w:rPr>
          <w:rFonts w:ascii="Arial" w:hAnsi="Arial" w:cs="Arial"/>
          <w:b/>
          <w:noProof/>
          <w:sz w:val="24"/>
          <w:szCs w:val="28"/>
          <w:lang w:val="en-US" w:eastAsia="ko-KR"/>
        </w:rPr>
        <w:t>ment reporting</w:t>
      </w:r>
    </w:p>
    <w:p w14:paraId="5BFD0438" w14:textId="77777777" w:rsidR="00215D97" w:rsidRPr="00DB491B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 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2D463BE" w14:textId="2D983479" w:rsidR="00BD64BF" w:rsidRDefault="00BD64BF" w:rsidP="00FA4453">
      <w:pPr>
        <w:pStyle w:val="Doc-text2"/>
        <w:ind w:left="0" w:firstLine="0"/>
      </w:pPr>
      <w:r>
        <w:rPr>
          <w:rFonts w:ascii="Times New Roman" w:hAnsi="Times New Roman"/>
          <w:lang w:eastAsia="ko-KR"/>
        </w:rPr>
        <w:t>I</w:t>
      </w:r>
      <w:r w:rsidR="00510128">
        <w:rPr>
          <w:rFonts w:ascii="Times New Roman" w:hAnsi="Times New Roman"/>
          <w:lang w:eastAsia="ko-KR"/>
        </w:rPr>
        <w:t xml:space="preserve">n RAN2#105 </w:t>
      </w:r>
      <w:r>
        <w:rPr>
          <w:rFonts w:ascii="Times New Roman" w:hAnsi="Times New Roman"/>
          <w:lang w:eastAsia="ko-KR"/>
        </w:rPr>
        <w:t xml:space="preserve">[1], </w:t>
      </w:r>
      <w:r w:rsidRPr="00913129">
        <w:rPr>
          <w:rFonts w:ascii="Times New Roman" w:hAnsi="Times New Roman"/>
          <w:lang w:eastAsia="ko-KR"/>
        </w:rPr>
        <w:t>following agreements were mad</w:t>
      </w:r>
      <w:r>
        <w:rPr>
          <w:rFonts w:ascii="Times New Roman" w:hAnsi="Times New Roman"/>
          <w:lang w:eastAsia="ko-KR"/>
        </w:rPr>
        <w:t xml:space="preserve">e regarding to </w:t>
      </w:r>
      <w:r w:rsidRPr="00EF1E17">
        <w:rPr>
          <w:rFonts w:ascii="Times New Roman" w:hAnsi="Times New Roman"/>
          <w:lang w:eastAsia="ko-KR"/>
        </w:rPr>
        <w:t>early measurement reporting in UE_IDLE</w:t>
      </w:r>
      <w:r w:rsidR="0011698A">
        <w:rPr>
          <w:rFonts w:ascii="Times New Roman" w:hAnsi="Times New Roman"/>
          <w:lang w:eastAsia="ko-KR"/>
        </w:rPr>
        <w:t>. In consequence</w:t>
      </w:r>
      <w:r>
        <w:rPr>
          <w:rFonts w:ascii="Times New Roman" w:hAnsi="Times New Roman"/>
          <w:lang w:eastAsia="ko-KR"/>
        </w:rPr>
        <w:t xml:space="preserve">, </w:t>
      </w:r>
      <w:r w:rsidR="00510128">
        <w:rPr>
          <w:rFonts w:ascii="Times New Roman" w:hAnsi="Times New Roman"/>
          <w:lang w:eastAsia="ko-KR"/>
        </w:rPr>
        <w:t>email discussion</w:t>
      </w:r>
      <w:r w:rsidR="00852280">
        <w:rPr>
          <w:rFonts w:ascii="Times New Roman" w:hAnsi="Times New Roman"/>
          <w:lang w:eastAsia="ko-KR"/>
        </w:rPr>
        <w:t xml:space="preserve"> was done </w:t>
      </w:r>
      <w:r>
        <w:rPr>
          <w:rFonts w:ascii="Times New Roman" w:hAnsi="Times New Roman"/>
          <w:lang w:eastAsia="ko-KR"/>
        </w:rPr>
        <w:t>[2].</w:t>
      </w:r>
    </w:p>
    <w:p w14:paraId="0C4C3390" w14:textId="77777777" w:rsidR="00BD64BF" w:rsidRDefault="00BD64BF" w:rsidP="00FA4453">
      <w:pPr>
        <w:pStyle w:val="Doc-text2"/>
        <w:ind w:left="0" w:firstLine="0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D64BF" w14:paraId="35E95CE1" w14:textId="77777777" w:rsidTr="00BD64BF">
        <w:tc>
          <w:tcPr>
            <w:tcW w:w="9631" w:type="dxa"/>
          </w:tcPr>
          <w:p w14:paraId="2BA39DDD" w14:textId="463636B7" w:rsidR="00BD64BF" w:rsidRDefault="00BD64BF" w:rsidP="00BD64BF">
            <w:r>
              <w:t>For IDLE/INACTIVE</w:t>
            </w:r>
          </w:p>
          <w:p w14:paraId="5DFDAD12" w14:textId="3A28EE59" w:rsidR="00BD64BF" w:rsidRDefault="00BD64BF" w:rsidP="00BD64BF">
            <w:pPr>
              <w:ind w:leftChars="50" w:left="100"/>
            </w:pPr>
            <w:r>
              <w:t>1 Rel-16 early measurement configuration may contain both NR and LTE configuration, only NR configuration or only LTE configuration, to support various MR-DC and CA scenario. FFS on details.  IDLE mode and INACTIVE mode details will be discussed separately</w:t>
            </w:r>
          </w:p>
          <w:p w14:paraId="67E5770F" w14:textId="4A61B9BA" w:rsidR="00BD64BF" w:rsidRDefault="00BD64BF" w:rsidP="00BD64BF">
            <w:pPr>
              <w:ind w:leftChars="50" w:left="100"/>
            </w:pPr>
            <w:r>
              <w:t>2 NR early measurement configuration should include NR specific measurement parameters configurations.</w:t>
            </w:r>
          </w:p>
          <w:p w14:paraId="7B33621A" w14:textId="023DAD32" w:rsidR="00BD64BF" w:rsidRPr="004314D9" w:rsidRDefault="00BD64BF" w:rsidP="00913129">
            <w:pPr>
              <w:ind w:firstLineChars="50" w:firstLine="100"/>
            </w:pPr>
            <w:r>
              <w:t>3 Available beam and cell level measurement results can be included in early measurement reporting if configured</w:t>
            </w:r>
          </w:p>
          <w:p w14:paraId="13FEED7C" w14:textId="77777777" w:rsidR="00BD64BF" w:rsidRDefault="00BD64BF" w:rsidP="00FA4453">
            <w:pPr>
              <w:pStyle w:val="Doc-text2"/>
              <w:ind w:left="0" w:firstLine="0"/>
            </w:pPr>
          </w:p>
        </w:tc>
      </w:tr>
    </w:tbl>
    <w:p w14:paraId="25154A42" w14:textId="77777777" w:rsidR="00BD64BF" w:rsidRDefault="00BD64BF" w:rsidP="00FA4453">
      <w:pPr>
        <w:pStyle w:val="Doc-text2"/>
        <w:ind w:left="0" w:firstLine="0"/>
      </w:pPr>
    </w:p>
    <w:p w14:paraId="6D21EDA1" w14:textId="4E48EE5D" w:rsidR="00A367D9" w:rsidRDefault="00A12C2F" w:rsidP="00A367D9">
      <w:pPr>
        <w:rPr>
          <w:lang w:eastAsia="ko-KR"/>
        </w:rPr>
      </w:pPr>
      <w:r w:rsidRPr="00510128">
        <w:t xml:space="preserve">In this contribution, </w:t>
      </w:r>
      <w:r w:rsidR="00F879B8" w:rsidRPr="00510128">
        <w:t xml:space="preserve">we would like to </w:t>
      </w:r>
      <w:r w:rsidR="00FA22F8" w:rsidRPr="00510128">
        <w:t>investigate</w:t>
      </w:r>
      <w:r w:rsidR="00DB55BE" w:rsidRPr="00510128">
        <w:t xml:space="preserve"> </w:t>
      </w:r>
      <w:r w:rsidR="00F879B8" w:rsidRPr="00510128">
        <w:t>fast setup MR-DC</w:t>
      </w:r>
      <w:r w:rsidR="00DB55BE" w:rsidRPr="00510128">
        <w:t xml:space="preserve"> and </w:t>
      </w:r>
      <w:r w:rsidR="0064781F" w:rsidRPr="00510128">
        <w:t xml:space="preserve">CA </w:t>
      </w:r>
      <w:r w:rsidR="00F879B8" w:rsidRPr="00510128">
        <w:t xml:space="preserve">mechanism </w:t>
      </w:r>
      <w:r w:rsidR="00FA22F8" w:rsidRPr="00510128">
        <w:t xml:space="preserve">based on </w:t>
      </w:r>
      <w:r w:rsidR="00F879B8" w:rsidRPr="00510128">
        <w:t>early measurement reporting procedure</w:t>
      </w:r>
      <w:r w:rsidR="00FA22F8" w:rsidRPr="00510128">
        <w:t xml:space="preserve"> proposed in </w:t>
      </w:r>
      <w:r w:rsidR="00FA22F8" w:rsidRPr="00510128">
        <w:rPr>
          <w:bCs/>
          <w:lang w:val="en-US"/>
        </w:rPr>
        <w:t xml:space="preserve">LTE Rel-15 </w:t>
      </w:r>
      <w:proofErr w:type="spellStart"/>
      <w:r w:rsidR="00FA22F8" w:rsidRPr="00510128">
        <w:rPr>
          <w:bCs/>
          <w:lang w:val="en-US"/>
        </w:rPr>
        <w:t>euCA</w:t>
      </w:r>
      <w:proofErr w:type="spellEnd"/>
      <w:r w:rsidR="00754E08" w:rsidRPr="00510128">
        <w:rPr>
          <w:bCs/>
          <w:lang w:val="en-US"/>
        </w:rPr>
        <w:t xml:space="preserve"> then</w:t>
      </w:r>
      <w:r w:rsidR="00510128">
        <w:rPr>
          <w:bCs/>
          <w:lang w:val="en-US"/>
        </w:rPr>
        <w:t xml:space="preserve"> propose how to enhance DC setup</w:t>
      </w:r>
      <w:r w:rsidR="00754E08" w:rsidRPr="00510128">
        <w:rPr>
          <w:bCs/>
          <w:lang w:val="en-US"/>
        </w:rPr>
        <w:t>.</w:t>
      </w:r>
    </w:p>
    <w:p w14:paraId="5B88F057" w14:textId="5BED3EAB" w:rsidR="004043A9" w:rsidRPr="004043A9" w:rsidRDefault="00F82D14" w:rsidP="004043A9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p w14:paraId="294DC15B" w14:textId="0851B1BB" w:rsidR="004043A9" w:rsidRPr="004043A9" w:rsidRDefault="004043A9" w:rsidP="004043A9">
      <w:pPr>
        <w:rPr>
          <w:rFonts w:ascii="Arial" w:hAnsi="Arial" w:cs="Arial"/>
          <w:sz w:val="28"/>
          <w:szCs w:val="28"/>
          <w:lang w:eastAsia="ko-KR"/>
        </w:rPr>
      </w:pPr>
      <w:r w:rsidRPr="004043A9">
        <w:rPr>
          <w:rFonts w:ascii="Arial" w:hAnsi="Arial" w:cs="Arial" w:hint="eastAsia"/>
          <w:sz w:val="28"/>
          <w:szCs w:val="28"/>
          <w:lang w:eastAsia="ko-KR"/>
        </w:rPr>
        <w:t xml:space="preserve">2.1 </w:t>
      </w:r>
      <w:r w:rsidR="0011698A">
        <w:rPr>
          <w:rFonts w:ascii="Arial" w:hAnsi="Arial" w:cs="Arial"/>
          <w:sz w:val="28"/>
          <w:szCs w:val="28"/>
          <w:lang w:eastAsia="ko-KR"/>
        </w:rPr>
        <w:t xml:space="preserve">Adopting LTE Rel-15 </w:t>
      </w:r>
      <w:proofErr w:type="spellStart"/>
      <w:r w:rsidR="0011698A">
        <w:rPr>
          <w:rFonts w:ascii="Arial" w:hAnsi="Arial" w:cs="Arial"/>
          <w:sz w:val="28"/>
          <w:szCs w:val="28"/>
          <w:lang w:eastAsia="ko-KR"/>
        </w:rPr>
        <w:t>euCA</w:t>
      </w:r>
      <w:proofErr w:type="spellEnd"/>
      <w:r w:rsidR="0011698A">
        <w:rPr>
          <w:rFonts w:ascii="Arial" w:hAnsi="Arial" w:cs="Arial"/>
          <w:sz w:val="28"/>
          <w:szCs w:val="28"/>
          <w:lang w:eastAsia="ko-KR"/>
        </w:rPr>
        <w:t xml:space="preserve"> solution</w:t>
      </w:r>
    </w:p>
    <w:bookmarkEnd w:id="1"/>
    <w:p w14:paraId="700DBA9B" w14:textId="552AFE38" w:rsidR="00DA2B89" w:rsidRDefault="00220C61" w:rsidP="005D335F">
      <w:pPr>
        <w:rPr>
          <w:lang w:eastAsia="ko-KR"/>
        </w:rPr>
      </w:pPr>
      <w:r>
        <w:rPr>
          <w:rFonts w:hint="eastAsia"/>
          <w:lang w:eastAsia="ko-KR"/>
        </w:rPr>
        <w:t>I</w:t>
      </w:r>
      <w:r w:rsidR="00F41F01">
        <w:rPr>
          <w:lang w:eastAsia="ko-KR"/>
        </w:rPr>
        <w:t xml:space="preserve">n LTE </w:t>
      </w:r>
      <w:proofErr w:type="spellStart"/>
      <w:r w:rsidR="00593276">
        <w:rPr>
          <w:lang w:eastAsia="ko-KR"/>
        </w:rPr>
        <w:t>euCA</w:t>
      </w:r>
      <w:proofErr w:type="spellEnd"/>
      <w:r w:rsidR="00593276">
        <w:rPr>
          <w:lang w:eastAsia="ko-KR"/>
        </w:rPr>
        <w:t xml:space="preserve"> </w:t>
      </w:r>
      <w:r>
        <w:rPr>
          <w:lang w:eastAsia="ko-KR"/>
        </w:rPr>
        <w:t xml:space="preserve">work item, </w:t>
      </w:r>
      <w:r w:rsidR="00F41F01">
        <w:rPr>
          <w:lang w:eastAsia="ko-KR"/>
        </w:rPr>
        <w:t xml:space="preserve">early measurement reporting procedure for CA </w:t>
      </w:r>
      <w:r>
        <w:rPr>
          <w:lang w:eastAsia="ko-KR"/>
        </w:rPr>
        <w:t>is proposed. In</w:t>
      </w:r>
      <w:r w:rsidR="00593276">
        <w:rPr>
          <w:lang w:eastAsia="ko-KR"/>
        </w:rPr>
        <w:t xml:space="preserve"> this method, network configures measurement</w:t>
      </w:r>
      <w:r w:rsidR="00F41F01">
        <w:rPr>
          <w:lang w:eastAsia="ko-KR"/>
        </w:rPr>
        <w:t xml:space="preserve"> configuration </w:t>
      </w:r>
      <w:r w:rsidR="00593276">
        <w:rPr>
          <w:lang w:eastAsia="ko-KR"/>
        </w:rPr>
        <w:t>(i.e. frequency,</w:t>
      </w:r>
      <w:r w:rsidR="00F41F01">
        <w:rPr>
          <w:lang w:eastAsia="ko-KR"/>
        </w:rPr>
        <w:t xml:space="preserve"> cells) while a UE performs measurement </w:t>
      </w:r>
      <w:r w:rsidR="00593276">
        <w:rPr>
          <w:lang w:eastAsia="ko-KR"/>
        </w:rPr>
        <w:t xml:space="preserve">in RRC_IDLE. Then a UE reports </w:t>
      </w:r>
      <w:r w:rsidR="00BE1D91">
        <w:rPr>
          <w:lang w:eastAsia="ko-KR"/>
        </w:rPr>
        <w:t>an indi</w:t>
      </w:r>
      <w:r w:rsidR="008422F4">
        <w:rPr>
          <w:lang w:eastAsia="ko-KR"/>
        </w:rPr>
        <w:t xml:space="preserve">cation (i.e. </w:t>
      </w:r>
      <w:proofErr w:type="spellStart"/>
      <w:r w:rsidR="00883544" w:rsidRPr="00883544">
        <w:rPr>
          <w:i/>
          <w:lang w:eastAsia="ko-KR"/>
        </w:rPr>
        <w:t>idleMeasAvailable</w:t>
      </w:r>
      <w:proofErr w:type="spellEnd"/>
      <w:r w:rsidR="008422F4" w:rsidRPr="008422F4">
        <w:rPr>
          <w:lang w:eastAsia="ko-KR"/>
        </w:rPr>
        <w:t>)</w:t>
      </w:r>
      <w:r w:rsidR="00593276">
        <w:rPr>
          <w:lang w:eastAsia="ko-KR"/>
        </w:rPr>
        <w:t xml:space="preserve"> </w:t>
      </w:r>
      <w:r w:rsidR="00B50872">
        <w:rPr>
          <w:lang w:eastAsia="ko-KR"/>
        </w:rPr>
        <w:t>via MSG</w:t>
      </w:r>
      <w:r w:rsidR="00BE1D91">
        <w:rPr>
          <w:lang w:eastAsia="ko-KR"/>
        </w:rPr>
        <w:t xml:space="preserve">5 during RRC connection setup procedure only </w:t>
      </w:r>
      <w:r w:rsidR="00593276">
        <w:rPr>
          <w:lang w:eastAsia="ko-KR"/>
        </w:rPr>
        <w:t xml:space="preserve">when </w:t>
      </w:r>
      <w:r w:rsidR="00BE1D91">
        <w:rPr>
          <w:lang w:eastAsia="ko-KR"/>
        </w:rPr>
        <w:t>available cells are found.</w:t>
      </w:r>
    </w:p>
    <w:p w14:paraId="798B549A" w14:textId="61CBADAF" w:rsidR="0011698A" w:rsidRDefault="000D2ED1" w:rsidP="005D335F">
      <w:pPr>
        <w:rPr>
          <w:lang w:eastAsia="ko-KR"/>
        </w:rPr>
      </w:pPr>
      <w:r>
        <w:rPr>
          <w:lang w:eastAsia="ko-KR"/>
        </w:rPr>
        <w:t xml:space="preserve">The purpose of the fast setup </w:t>
      </w:r>
      <w:r w:rsidR="008422F4">
        <w:rPr>
          <w:lang w:eastAsia="ko-KR"/>
        </w:rPr>
        <w:t xml:space="preserve">MR-DC, the </w:t>
      </w:r>
      <w:r w:rsidR="00F41F01">
        <w:rPr>
          <w:lang w:eastAsia="ko-KR"/>
        </w:rPr>
        <w:t xml:space="preserve">proposed </w:t>
      </w:r>
      <w:r w:rsidR="008422F4">
        <w:rPr>
          <w:lang w:eastAsia="ko-KR"/>
        </w:rPr>
        <w:t xml:space="preserve">early measurement reporting </w:t>
      </w:r>
      <w:r>
        <w:rPr>
          <w:lang w:eastAsia="ko-KR"/>
        </w:rPr>
        <w:t xml:space="preserve">can be </w:t>
      </w:r>
      <w:r w:rsidR="00F41F01">
        <w:rPr>
          <w:lang w:eastAsia="ko-KR"/>
        </w:rPr>
        <w:t>considered</w:t>
      </w:r>
      <w:r w:rsidR="00FF00B4">
        <w:rPr>
          <w:lang w:eastAsia="ko-KR"/>
        </w:rPr>
        <w:t xml:space="preserve"> as a baseline</w:t>
      </w:r>
      <w:r w:rsidR="008422F4">
        <w:rPr>
          <w:lang w:eastAsia="ko-KR"/>
        </w:rPr>
        <w:t>.</w:t>
      </w:r>
      <w:r w:rsidR="008422F4">
        <w:rPr>
          <w:rFonts w:hint="eastAsia"/>
          <w:lang w:eastAsia="ko-KR"/>
        </w:rPr>
        <w:t xml:space="preserve"> </w:t>
      </w:r>
      <w:r w:rsidR="00BE1D91">
        <w:rPr>
          <w:lang w:eastAsia="ko-KR"/>
        </w:rPr>
        <w:t>However, this</w:t>
      </w:r>
      <w:r w:rsidR="008422F4">
        <w:rPr>
          <w:lang w:eastAsia="ko-KR"/>
        </w:rPr>
        <w:t xml:space="preserve"> </w:t>
      </w:r>
      <w:r w:rsidR="00BE1D91">
        <w:rPr>
          <w:lang w:eastAsia="ko-KR"/>
        </w:rPr>
        <w:t>reporting is applied to CA only.</w:t>
      </w:r>
      <w:r w:rsidR="004C5898">
        <w:rPr>
          <w:lang w:eastAsia="ko-KR"/>
        </w:rPr>
        <w:t xml:space="preserve"> So, l</w:t>
      </w:r>
      <w:r w:rsidR="00A80677">
        <w:rPr>
          <w:lang w:eastAsia="ko-KR"/>
        </w:rPr>
        <w:t>et</w:t>
      </w:r>
      <w:r>
        <w:rPr>
          <w:lang w:eastAsia="ko-KR"/>
        </w:rPr>
        <w:t xml:space="preserve"> us</w:t>
      </w:r>
      <w:r w:rsidR="00A80677">
        <w:rPr>
          <w:lang w:eastAsia="ko-KR"/>
        </w:rPr>
        <w:t xml:space="preserve"> consider </w:t>
      </w:r>
      <w:r w:rsidR="008422F4">
        <w:rPr>
          <w:lang w:eastAsia="ko-KR"/>
        </w:rPr>
        <w:t xml:space="preserve">this </w:t>
      </w:r>
      <w:r w:rsidR="004F2FEE">
        <w:rPr>
          <w:lang w:eastAsia="ko-KR"/>
        </w:rPr>
        <w:t xml:space="preserve">procedure </w:t>
      </w:r>
      <w:r w:rsidR="008422F4">
        <w:rPr>
          <w:lang w:eastAsia="ko-KR"/>
        </w:rPr>
        <w:t xml:space="preserve">to </w:t>
      </w:r>
      <w:r w:rsidR="00F41F01">
        <w:rPr>
          <w:lang w:eastAsia="ko-KR"/>
        </w:rPr>
        <w:t xml:space="preserve">apply </w:t>
      </w:r>
      <w:r w:rsidR="00BE1D91">
        <w:rPr>
          <w:lang w:eastAsia="ko-KR"/>
        </w:rPr>
        <w:t>MR-D</w:t>
      </w:r>
      <w:r w:rsidR="008422F4">
        <w:rPr>
          <w:lang w:eastAsia="ko-KR"/>
        </w:rPr>
        <w:t>C operati</w:t>
      </w:r>
      <w:r w:rsidR="004F2FEE">
        <w:rPr>
          <w:lang w:eastAsia="ko-KR"/>
        </w:rPr>
        <w:t>on.</w:t>
      </w:r>
      <w:r w:rsidR="0011698A">
        <w:rPr>
          <w:lang w:eastAsia="ko-KR"/>
        </w:rPr>
        <w:t xml:space="preserve"> </w:t>
      </w:r>
      <w:r w:rsidR="0011698A" w:rsidRPr="0011698A">
        <w:rPr>
          <w:lang w:eastAsia="ko-KR"/>
        </w:rPr>
        <w:t xml:space="preserve">It is certain that latency of DC setup will be increased compared to CA setup such as for SN addition, performing RACH </w:t>
      </w:r>
      <w:r w:rsidR="0011698A">
        <w:rPr>
          <w:lang w:eastAsia="ko-KR"/>
        </w:rPr>
        <w:t xml:space="preserve">procedure </w:t>
      </w:r>
      <w:r w:rsidR="0011698A" w:rsidRPr="0011698A">
        <w:rPr>
          <w:lang w:eastAsia="ko-KR"/>
        </w:rPr>
        <w:t xml:space="preserve">to </w:t>
      </w:r>
      <w:proofErr w:type="spellStart"/>
      <w:r w:rsidR="0011698A" w:rsidRPr="0011698A">
        <w:rPr>
          <w:lang w:eastAsia="ko-KR"/>
        </w:rPr>
        <w:t>PSCell</w:t>
      </w:r>
      <w:proofErr w:type="spellEnd"/>
      <w:r w:rsidR="0011698A">
        <w:rPr>
          <w:lang w:eastAsia="ko-KR"/>
        </w:rPr>
        <w:t xml:space="preserve"> (if configured with bearers requiring SCG radio resources [3])</w:t>
      </w:r>
      <w:r w:rsidR="0011698A" w:rsidRPr="0011698A">
        <w:rPr>
          <w:lang w:eastAsia="ko-KR"/>
        </w:rPr>
        <w:t xml:space="preserve">. Hence, </w:t>
      </w:r>
      <w:r w:rsidR="0011698A">
        <w:rPr>
          <w:lang w:eastAsia="ko-KR"/>
        </w:rPr>
        <w:t xml:space="preserve">it would be </w:t>
      </w:r>
      <w:r w:rsidR="0011698A" w:rsidRPr="0011698A">
        <w:rPr>
          <w:lang w:eastAsia="ko-KR"/>
        </w:rPr>
        <w:t>better to consider enhanced pr</w:t>
      </w:r>
      <w:r w:rsidR="0011698A">
        <w:rPr>
          <w:lang w:eastAsia="ko-KR"/>
        </w:rPr>
        <w:t xml:space="preserve">ocedure for </w:t>
      </w:r>
      <w:r w:rsidR="006C7FD3">
        <w:rPr>
          <w:lang w:eastAsia="ko-KR"/>
        </w:rPr>
        <w:t>MR/NR-</w:t>
      </w:r>
      <w:r w:rsidR="0011698A">
        <w:rPr>
          <w:lang w:eastAsia="ko-KR"/>
        </w:rPr>
        <w:t>DC setup in this WI.</w:t>
      </w:r>
    </w:p>
    <w:p w14:paraId="1E24FEA9" w14:textId="77777777" w:rsidR="00795203" w:rsidRDefault="0011698A">
      <w:pPr>
        <w:rPr>
          <w:b/>
          <w:lang w:eastAsia="ko-KR"/>
        </w:rPr>
      </w:pPr>
      <w:r>
        <w:rPr>
          <w:b/>
          <w:lang w:eastAsia="ko-KR"/>
        </w:rPr>
        <w:t>Observation 1.</w:t>
      </w:r>
      <w:r w:rsidR="006C3A7D">
        <w:rPr>
          <w:b/>
          <w:lang w:eastAsia="ko-KR"/>
        </w:rPr>
        <w:t xml:space="preserve"> It is certain that</w:t>
      </w:r>
      <w:r>
        <w:rPr>
          <w:b/>
          <w:lang w:eastAsia="ko-KR"/>
        </w:rPr>
        <w:t xml:space="preserve"> </w:t>
      </w:r>
      <w:r w:rsidR="006C3A7D">
        <w:rPr>
          <w:b/>
          <w:lang w:eastAsia="ko-KR"/>
        </w:rPr>
        <w:t xml:space="preserve">latency for </w:t>
      </w:r>
      <w:r>
        <w:rPr>
          <w:b/>
          <w:lang w:eastAsia="ko-KR"/>
        </w:rPr>
        <w:t>MR-DC setup will be increased compared to CA setup</w:t>
      </w:r>
      <w:r w:rsidR="006C3A7D">
        <w:rPr>
          <w:b/>
          <w:lang w:eastAsia="ko-KR"/>
        </w:rPr>
        <w:t>.</w:t>
      </w:r>
      <w:r>
        <w:rPr>
          <w:b/>
          <w:lang w:eastAsia="ko-KR"/>
        </w:rPr>
        <w:t xml:space="preserve"> </w:t>
      </w:r>
    </w:p>
    <w:p w14:paraId="2A28AA88" w14:textId="77777777" w:rsidR="00113935" w:rsidRDefault="006C7FD3">
      <w:pPr>
        <w:rPr>
          <w:b/>
          <w:lang w:eastAsia="ko-KR"/>
        </w:rPr>
      </w:pPr>
      <w:r>
        <w:rPr>
          <w:b/>
          <w:lang w:eastAsia="ko-KR"/>
        </w:rPr>
        <w:t>Proposal 1. RAN2 should consider to support enhanced procedure for DC setup in NR.</w:t>
      </w:r>
    </w:p>
    <w:p w14:paraId="57D9413F" w14:textId="591C1FEF" w:rsidR="0011698A" w:rsidRDefault="0011698A">
      <w:pPr>
        <w:rPr>
          <w:rFonts w:ascii="Arial" w:hAnsi="Arial" w:cs="Arial"/>
          <w:sz w:val="28"/>
          <w:szCs w:val="28"/>
          <w:lang w:eastAsia="ko-KR"/>
        </w:rPr>
      </w:pPr>
    </w:p>
    <w:p w14:paraId="1F8D34E4" w14:textId="30A5BA22" w:rsidR="004043A9" w:rsidRPr="00913129" w:rsidRDefault="0064781F" w:rsidP="0064781F">
      <w:pPr>
        <w:rPr>
          <w:rFonts w:ascii="Arial" w:hAnsi="Arial" w:cs="Arial"/>
          <w:sz w:val="32"/>
          <w:szCs w:val="28"/>
          <w:lang w:eastAsia="ko-KR"/>
        </w:rPr>
      </w:pPr>
      <w:r w:rsidRPr="00913129">
        <w:rPr>
          <w:rFonts w:ascii="Arial" w:hAnsi="Arial" w:cs="Arial"/>
          <w:sz w:val="32"/>
          <w:szCs w:val="28"/>
          <w:lang w:eastAsia="ko-KR"/>
        </w:rPr>
        <w:t xml:space="preserve">2.2 </w:t>
      </w:r>
      <w:r w:rsidR="00795203" w:rsidRPr="00913129">
        <w:rPr>
          <w:rFonts w:ascii="Arial" w:hAnsi="Arial" w:cs="Arial"/>
          <w:sz w:val="32"/>
          <w:szCs w:val="28"/>
          <w:lang w:eastAsia="ko-KR"/>
        </w:rPr>
        <w:t>Latency enhancement for DC-setup</w:t>
      </w:r>
    </w:p>
    <w:p w14:paraId="59E648B1" w14:textId="253FB497" w:rsidR="00795203" w:rsidRDefault="00795203" w:rsidP="0064781F">
      <w:pPr>
        <w:rPr>
          <w:rFonts w:ascii="Arial" w:hAnsi="Arial" w:cs="Arial"/>
          <w:sz w:val="28"/>
          <w:szCs w:val="28"/>
          <w:lang w:eastAsia="ko-KR"/>
        </w:rPr>
      </w:pPr>
      <w:r>
        <w:rPr>
          <w:rFonts w:ascii="Arial" w:hAnsi="Arial" w:cs="Arial"/>
          <w:sz w:val="28"/>
          <w:szCs w:val="28"/>
          <w:lang w:eastAsia="ko-KR"/>
        </w:rPr>
        <w:t>2.2.1 Reporting after security activation</w:t>
      </w:r>
    </w:p>
    <w:p w14:paraId="29376454" w14:textId="1C1574CB" w:rsidR="00F92274" w:rsidRPr="00F92274" w:rsidRDefault="00494E38" w:rsidP="00F92274">
      <w:pPr>
        <w:rPr>
          <w:rFonts w:eastAsiaTheme="minorEastAsia"/>
          <w:iCs/>
          <w:color w:val="000000"/>
          <w:lang w:val="en-US" w:eastAsia="ko-KR"/>
        </w:rPr>
      </w:pPr>
      <w:r>
        <w:rPr>
          <w:rFonts w:eastAsiaTheme="minorEastAsia"/>
          <w:iCs/>
          <w:color w:val="000000"/>
          <w:lang w:eastAsia="ko-KR"/>
        </w:rPr>
        <w:t>According to</w:t>
      </w:r>
      <w:r>
        <w:rPr>
          <w:rFonts w:eastAsiaTheme="minorEastAsia"/>
          <w:iCs/>
          <w:color w:val="000000"/>
          <w:lang w:val="en-US" w:eastAsia="ko-KR"/>
        </w:rPr>
        <w:t xml:space="preserve"> </w:t>
      </w:r>
      <w:r w:rsidR="00B80FC6" w:rsidRPr="00123D28">
        <w:rPr>
          <w:rFonts w:eastAsiaTheme="minorEastAsia"/>
          <w:iCs/>
          <w:color w:val="000000"/>
          <w:lang w:val="en-US" w:eastAsia="ko-KR"/>
        </w:rPr>
        <w:t xml:space="preserve">the legacy </w:t>
      </w:r>
      <w:r w:rsidR="00F92274">
        <w:rPr>
          <w:rFonts w:eastAsiaTheme="minorEastAsia"/>
          <w:iCs/>
          <w:color w:val="000000"/>
          <w:lang w:val="en-US" w:eastAsia="ko-KR"/>
        </w:rPr>
        <w:t xml:space="preserve">Rel-15 </w:t>
      </w:r>
      <w:proofErr w:type="spellStart"/>
      <w:r w:rsidR="00B80FC6" w:rsidRPr="00123D28">
        <w:rPr>
          <w:rFonts w:eastAsiaTheme="minorEastAsia"/>
          <w:iCs/>
          <w:color w:val="000000"/>
          <w:lang w:val="en-US" w:eastAsia="ko-KR"/>
        </w:rPr>
        <w:t>euCA</w:t>
      </w:r>
      <w:proofErr w:type="spellEnd"/>
      <w:r w:rsidR="00B80FC6" w:rsidRPr="00123D28">
        <w:rPr>
          <w:rFonts w:eastAsiaTheme="minorEastAsia"/>
          <w:iCs/>
          <w:color w:val="000000"/>
          <w:lang w:val="en-US" w:eastAsia="ko-KR"/>
        </w:rPr>
        <w:t xml:space="preserve"> procedure, a UE transmits t</w:t>
      </w:r>
      <w:r w:rsidR="0010562E">
        <w:rPr>
          <w:rFonts w:eastAsiaTheme="minorEastAsia"/>
          <w:iCs/>
          <w:color w:val="000000"/>
          <w:lang w:val="en-US" w:eastAsia="ko-KR"/>
        </w:rPr>
        <w:t xml:space="preserve">he available indication </w:t>
      </w:r>
      <w:r w:rsidR="00B224E4">
        <w:rPr>
          <w:rFonts w:eastAsiaTheme="minorEastAsia"/>
          <w:iCs/>
          <w:color w:val="000000"/>
          <w:lang w:val="en-US" w:eastAsia="ko-KR"/>
        </w:rPr>
        <w:t xml:space="preserve">via MSG5, then </w:t>
      </w:r>
      <w:r w:rsidR="00B80FC6" w:rsidRPr="00123D28">
        <w:rPr>
          <w:rFonts w:eastAsiaTheme="minorEastAsia"/>
          <w:iCs/>
          <w:color w:val="000000"/>
          <w:lang w:val="en-US" w:eastAsia="ko-KR"/>
        </w:rPr>
        <w:t xml:space="preserve">measurement results would be transmitted </w:t>
      </w:r>
      <w:r>
        <w:rPr>
          <w:rFonts w:eastAsiaTheme="minorEastAsia"/>
          <w:iCs/>
          <w:color w:val="000000"/>
          <w:lang w:val="en-US" w:eastAsia="ko-KR"/>
        </w:rPr>
        <w:t>a</w:t>
      </w:r>
      <w:r w:rsidR="00754E08">
        <w:rPr>
          <w:rFonts w:eastAsiaTheme="minorEastAsia"/>
          <w:iCs/>
          <w:color w:val="000000"/>
          <w:lang w:val="en-US" w:eastAsia="ko-KR"/>
        </w:rPr>
        <w:t xml:space="preserve">fter </w:t>
      </w:r>
      <w:r>
        <w:rPr>
          <w:rFonts w:eastAsiaTheme="minorEastAsia"/>
          <w:iCs/>
          <w:color w:val="000000"/>
          <w:lang w:val="en-US" w:eastAsia="ko-KR"/>
        </w:rPr>
        <w:t xml:space="preserve">security is activated. If we follows this </w:t>
      </w:r>
      <w:r w:rsidR="0010562E">
        <w:rPr>
          <w:rFonts w:eastAsiaTheme="minorEastAsia"/>
          <w:iCs/>
          <w:color w:val="000000"/>
          <w:lang w:val="en-US" w:eastAsia="ko-KR"/>
        </w:rPr>
        <w:t xml:space="preserve">legacy </w:t>
      </w:r>
      <w:r w:rsidR="00B224E4">
        <w:rPr>
          <w:rFonts w:eastAsiaTheme="minorEastAsia"/>
          <w:iCs/>
          <w:color w:val="000000"/>
          <w:lang w:val="en-US" w:eastAsia="ko-KR"/>
        </w:rPr>
        <w:t>procedure</w:t>
      </w:r>
      <w:r>
        <w:rPr>
          <w:rFonts w:eastAsiaTheme="minorEastAsia"/>
          <w:iCs/>
          <w:color w:val="000000"/>
          <w:lang w:val="en-US" w:eastAsia="ko-KR"/>
        </w:rPr>
        <w:t xml:space="preserve">, </w:t>
      </w:r>
      <w:r w:rsidR="003A59C5">
        <w:rPr>
          <w:rFonts w:eastAsiaTheme="minorEastAsia"/>
          <w:iCs/>
          <w:color w:val="000000"/>
          <w:lang w:val="en-US" w:eastAsia="ko-KR"/>
        </w:rPr>
        <w:t xml:space="preserve">it </w:t>
      </w:r>
      <w:r w:rsidR="00B224E4">
        <w:rPr>
          <w:rFonts w:eastAsiaTheme="minorEastAsia"/>
          <w:iCs/>
          <w:color w:val="000000"/>
          <w:lang w:val="en-US" w:eastAsia="ko-KR"/>
        </w:rPr>
        <w:t xml:space="preserve">seems to be not beneficial considering a perspective of </w:t>
      </w:r>
      <w:r w:rsidR="0010562E">
        <w:rPr>
          <w:rFonts w:eastAsiaTheme="minorEastAsia"/>
          <w:iCs/>
          <w:color w:val="000000"/>
          <w:lang w:val="en-US" w:eastAsia="ko-KR"/>
        </w:rPr>
        <w:t>latency reduction</w:t>
      </w:r>
      <w:r w:rsidR="003A59C5">
        <w:rPr>
          <w:rFonts w:eastAsiaTheme="minorEastAsia"/>
          <w:iCs/>
          <w:color w:val="000000"/>
          <w:lang w:val="en-US" w:eastAsia="ko-KR"/>
        </w:rPr>
        <w:t>.</w:t>
      </w:r>
      <w:r w:rsidR="00F92274">
        <w:rPr>
          <w:rFonts w:eastAsiaTheme="minorEastAsia"/>
          <w:iCs/>
          <w:color w:val="000000"/>
          <w:lang w:val="en-US" w:eastAsia="ko-KR"/>
        </w:rPr>
        <w:t xml:space="preserve"> The WI of </w:t>
      </w:r>
      <w:proofErr w:type="spellStart"/>
      <w:r w:rsidR="00F92274">
        <w:rPr>
          <w:rFonts w:eastAsiaTheme="minorEastAsia"/>
          <w:iCs/>
          <w:color w:val="000000"/>
          <w:lang w:val="en-US" w:eastAsia="ko-KR"/>
        </w:rPr>
        <w:t>eDC</w:t>
      </w:r>
      <w:proofErr w:type="spellEnd"/>
      <w:r w:rsidR="00F92274">
        <w:rPr>
          <w:rFonts w:eastAsiaTheme="minorEastAsia"/>
          <w:iCs/>
          <w:color w:val="000000"/>
          <w:lang w:val="en-US" w:eastAsia="ko-KR"/>
        </w:rPr>
        <w:t xml:space="preserve"> is focused e</w:t>
      </w:r>
      <w:r w:rsidR="00F92274" w:rsidRPr="00F92274">
        <w:rPr>
          <w:rFonts w:eastAsiaTheme="minorEastAsia"/>
          <w:iCs/>
          <w:color w:val="000000"/>
          <w:lang w:val="en-US" w:eastAsia="ko-KR"/>
        </w:rPr>
        <w:t xml:space="preserve">arly and fast reporting of measurements </w:t>
      </w:r>
      <w:r w:rsidR="00F92274" w:rsidRPr="00F92274">
        <w:rPr>
          <w:rFonts w:eastAsiaTheme="minorEastAsia"/>
          <w:iCs/>
          <w:color w:val="000000"/>
          <w:lang w:val="en-US" w:eastAsia="ko-KR"/>
        </w:rPr>
        <w:lastRenderedPageBreak/>
        <w:t>information availability from neighbor and serving cells to reduce delay setting up MR-DC and/or CA</w:t>
      </w:r>
      <w:r w:rsidR="00F92274">
        <w:rPr>
          <w:rFonts w:eastAsiaTheme="minorEastAsia"/>
          <w:iCs/>
          <w:color w:val="000000"/>
          <w:lang w:val="en-US" w:eastAsia="ko-KR"/>
        </w:rPr>
        <w:t xml:space="preserve"> while UE is in IDLE mode.</w:t>
      </w:r>
    </w:p>
    <w:p w14:paraId="4DE12668" w14:textId="271C8CD6" w:rsidR="00795203" w:rsidRDefault="00795203" w:rsidP="00FD1900">
      <w:pPr>
        <w:rPr>
          <w:b/>
          <w:lang w:eastAsia="ko-KR"/>
        </w:rPr>
      </w:pPr>
      <w:r>
        <w:rPr>
          <w:b/>
          <w:lang w:eastAsia="ko-KR"/>
        </w:rPr>
        <w:t xml:space="preserve">Observation 2. </w:t>
      </w:r>
      <w:r w:rsidRPr="002570F8">
        <w:rPr>
          <w:b/>
          <w:lang w:eastAsia="ko-KR"/>
        </w:rPr>
        <w:t xml:space="preserve">If a UE reports idle measurement report </w:t>
      </w:r>
      <w:r>
        <w:rPr>
          <w:b/>
          <w:lang w:eastAsia="ko-KR"/>
        </w:rPr>
        <w:t>after</w:t>
      </w:r>
      <w:r w:rsidRPr="002570F8">
        <w:rPr>
          <w:b/>
          <w:lang w:eastAsia="ko-KR"/>
        </w:rPr>
        <w:t xml:space="preserve"> </w:t>
      </w:r>
      <w:r>
        <w:rPr>
          <w:b/>
          <w:lang w:eastAsia="ko-KR"/>
        </w:rPr>
        <w:t>security activation</w:t>
      </w:r>
      <w:r w:rsidRPr="002570F8">
        <w:rPr>
          <w:b/>
          <w:lang w:eastAsia="ko-KR"/>
        </w:rPr>
        <w:t xml:space="preserve">, it seems to be no </w:t>
      </w:r>
      <w:r>
        <w:rPr>
          <w:b/>
          <w:lang w:eastAsia="ko-KR"/>
        </w:rPr>
        <w:t>gain considering latency reduction.</w:t>
      </w:r>
    </w:p>
    <w:p w14:paraId="46CB537B" w14:textId="77777777" w:rsidR="00510128" w:rsidRPr="00913129" w:rsidRDefault="00510128" w:rsidP="00FD1900">
      <w:pPr>
        <w:rPr>
          <w:b/>
          <w:lang w:eastAsia="ko-KR"/>
        </w:rPr>
      </w:pPr>
    </w:p>
    <w:p w14:paraId="518B3261" w14:textId="14BAF309" w:rsidR="00795203" w:rsidRPr="00913129" w:rsidRDefault="00795203" w:rsidP="00FD1900">
      <w:pPr>
        <w:rPr>
          <w:rFonts w:ascii="Arial" w:hAnsi="Arial" w:cs="Arial"/>
          <w:sz w:val="28"/>
          <w:szCs w:val="28"/>
          <w:lang w:eastAsia="ko-KR"/>
        </w:rPr>
      </w:pPr>
      <w:r>
        <w:rPr>
          <w:rFonts w:ascii="Arial" w:hAnsi="Arial" w:cs="Arial"/>
          <w:sz w:val="28"/>
          <w:szCs w:val="28"/>
          <w:lang w:eastAsia="ko-KR"/>
        </w:rPr>
        <w:t>2.2.2 Reporting before security activation</w:t>
      </w:r>
    </w:p>
    <w:p w14:paraId="005579AE" w14:textId="07D16DEB" w:rsidR="00113935" w:rsidRDefault="00113935" w:rsidP="00FD1900">
      <w:pPr>
        <w:rPr>
          <w:rFonts w:eastAsiaTheme="minorEastAsia"/>
          <w:iCs/>
          <w:color w:val="000000"/>
          <w:lang w:eastAsia="ko-KR"/>
        </w:rPr>
      </w:pPr>
      <w:r>
        <w:rPr>
          <w:rFonts w:eastAsiaTheme="minorEastAsia" w:hint="eastAsia"/>
          <w:iCs/>
          <w:color w:val="000000"/>
          <w:lang w:eastAsia="ko-KR"/>
        </w:rPr>
        <w:t xml:space="preserve">In order to reduce latency during early </w:t>
      </w:r>
      <w:r>
        <w:rPr>
          <w:rFonts w:eastAsiaTheme="minorEastAsia"/>
          <w:iCs/>
          <w:color w:val="000000"/>
          <w:lang w:eastAsia="ko-KR"/>
        </w:rPr>
        <w:t>measurement</w:t>
      </w:r>
      <w:r>
        <w:rPr>
          <w:rFonts w:eastAsiaTheme="minorEastAsia" w:hint="eastAsia"/>
          <w:iCs/>
          <w:color w:val="000000"/>
          <w:lang w:eastAsia="ko-KR"/>
        </w:rPr>
        <w:t xml:space="preserve"> </w:t>
      </w:r>
      <w:r>
        <w:rPr>
          <w:rFonts w:eastAsiaTheme="minorEastAsia"/>
          <w:iCs/>
          <w:color w:val="000000"/>
          <w:lang w:eastAsia="ko-KR"/>
        </w:rPr>
        <w:t>reporting, RAN2 can consider two options.</w:t>
      </w:r>
      <w:r w:rsidR="00F92274">
        <w:rPr>
          <w:rFonts w:eastAsiaTheme="minorEastAsia"/>
          <w:iCs/>
          <w:color w:val="000000"/>
          <w:lang w:eastAsia="ko-KR"/>
        </w:rPr>
        <w:t xml:space="preserve"> In first option, legacy measurement reporting procedure can be reused </w:t>
      </w:r>
      <w:r w:rsidR="00092984">
        <w:rPr>
          <w:rFonts w:eastAsiaTheme="minorEastAsia"/>
          <w:iCs/>
          <w:color w:val="000000"/>
          <w:lang w:eastAsia="ko-KR"/>
        </w:rPr>
        <w:t>with indication in MSG3 and request in MSG4. The second option [4] is proposed to report only essential information in MSG5 instead of performing measurement reporting.</w:t>
      </w:r>
    </w:p>
    <w:p w14:paraId="6594A03E" w14:textId="1E209352" w:rsidR="00113935" w:rsidRDefault="00113935" w:rsidP="00142F5D">
      <w:pPr>
        <w:ind w:left="800"/>
        <w:rPr>
          <w:rFonts w:eastAsiaTheme="minorEastAsia"/>
          <w:iCs/>
          <w:color w:val="000000"/>
          <w:lang w:eastAsia="ko-KR"/>
        </w:rPr>
      </w:pPr>
      <w:r>
        <w:rPr>
          <w:rFonts w:eastAsiaTheme="minorEastAsia"/>
          <w:iCs/>
          <w:color w:val="000000"/>
          <w:lang w:eastAsia="ko-KR"/>
        </w:rPr>
        <w:t>Option1. Indication of early measurement availability in MSG3 and early measurement request in MSG4</w:t>
      </w:r>
      <w:r w:rsidR="00142F5D">
        <w:rPr>
          <w:rFonts w:eastAsiaTheme="minorEastAsia"/>
          <w:iCs/>
          <w:color w:val="000000"/>
          <w:lang w:eastAsia="ko-KR"/>
        </w:rPr>
        <w:t xml:space="preserve"> then perform early measurement reporting in MSG5 </w:t>
      </w:r>
      <w:r w:rsidR="00F92274">
        <w:rPr>
          <w:rFonts w:eastAsiaTheme="minorEastAsia"/>
          <w:iCs/>
          <w:color w:val="000000"/>
          <w:lang w:eastAsia="ko-KR"/>
        </w:rPr>
        <w:t>[2]</w:t>
      </w:r>
      <w:r w:rsidR="00A4629E">
        <w:rPr>
          <w:rFonts w:eastAsiaTheme="minorEastAsia"/>
          <w:iCs/>
          <w:color w:val="000000"/>
          <w:lang w:eastAsia="ko-KR"/>
        </w:rPr>
        <w:t>.</w:t>
      </w:r>
    </w:p>
    <w:p w14:paraId="0446F4FE" w14:textId="051FBB67" w:rsidR="00113935" w:rsidRDefault="00113935" w:rsidP="00913129">
      <w:pPr>
        <w:ind w:firstLine="800"/>
        <w:rPr>
          <w:rFonts w:eastAsiaTheme="minorEastAsia"/>
          <w:iCs/>
          <w:color w:val="000000"/>
          <w:lang w:eastAsia="ko-KR"/>
        </w:rPr>
      </w:pPr>
      <w:r>
        <w:rPr>
          <w:rFonts w:eastAsiaTheme="minorEastAsia"/>
          <w:iCs/>
          <w:color w:val="000000"/>
          <w:lang w:eastAsia="ko-KR"/>
        </w:rPr>
        <w:t>Option2. Essential information for DC setup in MSG5</w:t>
      </w:r>
      <w:r w:rsidR="00A4629E">
        <w:rPr>
          <w:rFonts w:eastAsiaTheme="minorEastAsia"/>
          <w:iCs/>
          <w:color w:val="000000"/>
          <w:lang w:eastAsia="ko-KR"/>
        </w:rPr>
        <w:t>.</w:t>
      </w:r>
    </w:p>
    <w:p w14:paraId="6DF292E4" w14:textId="32E3AE23" w:rsidR="00113935" w:rsidRDefault="00AA65A5" w:rsidP="00FD1900">
      <w:pPr>
        <w:rPr>
          <w:rFonts w:eastAsiaTheme="minorEastAsia"/>
          <w:iCs/>
          <w:color w:val="000000"/>
          <w:lang w:eastAsia="ko-KR"/>
        </w:rPr>
      </w:pPr>
      <w:r>
        <w:rPr>
          <w:rFonts w:eastAsiaTheme="minorEastAsia"/>
          <w:iCs/>
          <w:color w:val="000000"/>
          <w:lang w:eastAsia="ko-KR"/>
        </w:rPr>
        <w:t xml:space="preserve">Considering the option1, </w:t>
      </w:r>
      <w:r w:rsidR="00142F5D">
        <w:rPr>
          <w:rFonts w:eastAsiaTheme="minorEastAsia"/>
          <w:iCs/>
          <w:color w:val="000000"/>
          <w:lang w:eastAsia="ko-KR"/>
        </w:rPr>
        <w:t xml:space="preserve">many companies are concerning that reporting whole idle measurement before security activation violates the current security requirements [2]. We also support to keep such regulation for idle measurement reporting. Moreover, </w:t>
      </w:r>
      <w:r>
        <w:rPr>
          <w:rFonts w:eastAsiaTheme="minorEastAsia"/>
          <w:iCs/>
          <w:color w:val="000000"/>
          <w:lang w:eastAsia="ko-KR"/>
        </w:rPr>
        <w:t xml:space="preserve">it </w:t>
      </w:r>
      <w:r w:rsidR="003B2F54">
        <w:rPr>
          <w:rFonts w:eastAsiaTheme="minorEastAsia"/>
          <w:iCs/>
          <w:color w:val="000000"/>
          <w:lang w:eastAsia="ko-KR"/>
        </w:rPr>
        <w:t>must</w:t>
      </w:r>
      <w:r>
        <w:rPr>
          <w:rFonts w:eastAsiaTheme="minorEastAsia"/>
          <w:iCs/>
          <w:color w:val="000000"/>
          <w:lang w:eastAsia="ko-KR"/>
        </w:rPr>
        <w:t xml:space="preserve"> be concerning that </w:t>
      </w:r>
      <w:r w:rsidR="001532DC">
        <w:rPr>
          <w:rFonts w:eastAsiaTheme="minorEastAsia"/>
          <w:iCs/>
          <w:color w:val="000000"/>
          <w:lang w:eastAsia="ko-KR"/>
        </w:rPr>
        <w:t xml:space="preserve">an </w:t>
      </w:r>
      <w:r>
        <w:rPr>
          <w:rFonts w:eastAsiaTheme="minorEastAsia"/>
          <w:iCs/>
          <w:color w:val="000000"/>
          <w:lang w:eastAsia="ko-KR"/>
        </w:rPr>
        <w:t>available indication included</w:t>
      </w:r>
      <w:r w:rsidR="002D54B9">
        <w:rPr>
          <w:rFonts w:eastAsiaTheme="minorEastAsia"/>
          <w:iCs/>
          <w:color w:val="000000"/>
          <w:lang w:eastAsia="ko-KR"/>
        </w:rPr>
        <w:t xml:space="preserve"> in MSG3 </w:t>
      </w:r>
      <w:r w:rsidR="003B2F54">
        <w:rPr>
          <w:rFonts w:eastAsiaTheme="minorEastAsia"/>
          <w:iCs/>
          <w:color w:val="000000"/>
          <w:lang w:eastAsia="ko-KR"/>
        </w:rPr>
        <w:t xml:space="preserve">because the </w:t>
      </w:r>
      <w:r>
        <w:rPr>
          <w:rFonts w:eastAsiaTheme="minorEastAsia"/>
          <w:iCs/>
          <w:color w:val="000000"/>
          <w:lang w:eastAsia="ko-KR"/>
        </w:rPr>
        <w:t>size</w:t>
      </w:r>
      <w:r w:rsidR="003B2F54">
        <w:rPr>
          <w:rFonts w:eastAsiaTheme="minorEastAsia"/>
          <w:iCs/>
          <w:color w:val="000000"/>
          <w:lang w:eastAsia="ko-KR"/>
        </w:rPr>
        <w:t xml:space="preserve"> of the MSG3 is always limited. Hence, </w:t>
      </w:r>
      <w:r w:rsidR="00155EEF">
        <w:rPr>
          <w:rFonts w:eastAsiaTheme="minorEastAsia"/>
          <w:iCs/>
          <w:color w:val="000000"/>
          <w:lang w:eastAsia="ko-KR"/>
        </w:rPr>
        <w:t xml:space="preserve">RAN2 should to discuss whether to allocate additional bit in MSG3 or not. Moreover, </w:t>
      </w:r>
      <w:r w:rsidR="00DA4855">
        <w:rPr>
          <w:rFonts w:eastAsiaTheme="minorEastAsia"/>
          <w:iCs/>
          <w:color w:val="000000"/>
          <w:lang w:eastAsia="ko-KR"/>
        </w:rPr>
        <w:t xml:space="preserve">measurement request in MSG4 seems not be necessary since the measurement request can be explicitly configured in release message when UE is entering in IDLE mode. Moreover, existing information in </w:t>
      </w:r>
      <w:r w:rsidR="002F0CA7">
        <w:rPr>
          <w:rFonts w:eastAsiaTheme="minorEastAsia"/>
          <w:iCs/>
          <w:color w:val="000000"/>
          <w:lang w:eastAsia="ko-KR"/>
        </w:rPr>
        <w:t xml:space="preserve">LTE </w:t>
      </w:r>
      <w:r w:rsidR="00DA4855">
        <w:rPr>
          <w:rFonts w:eastAsiaTheme="minorEastAsia"/>
          <w:iCs/>
          <w:color w:val="000000"/>
          <w:lang w:eastAsia="ko-KR"/>
        </w:rPr>
        <w:t xml:space="preserve">SIB2 (e.g. </w:t>
      </w:r>
      <w:proofErr w:type="spellStart"/>
      <w:r w:rsidR="00DA4855">
        <w:rPr>
          <w:rFonts w:eastAsiaTheme="minorEastAsia"/>
          <w:i/>
          <w:iCs/>
          <w:color w:val="000000"/>
          <w:lang w:eastAsia="ko-KR"/>
        </w:rPr>
        <w:t>idleModeMeasurements</w:t>
      </w:r>
      <w:proofErr w:type="spellEnd"/>
      <w:r w:rsidR="00DA4855" w:rsidRPr="00913129">
        <w:rPr>
          <w:rFonts w:eastAsiaTheme="minorEastAsia"/>
          <w:iCs/>
          <w:color w:val="000000"/>
          <w:lang w:eastAsia="ko-KR"/>
        </w:rPr>
        <w:t>)</w:t>
      </w:r>
      <w:r w:rsidR="00DA4855" w:rsidRPr="00DA4855">
        <w:rPr>
          <w:rFonts w:eastAsiaTheme="minorEastAsia"/>
          <w:iCs/>
          <w:color w:val="000000"/>
          <w:lang w:eastAsia="ko-KR"/>
        </w:rPr>
        <w:t xml:space="preserve"> </w:t>
      </w:r>
      <w:r w:rsidR="002F0CA7">
        <w:rPr>
          <w:rFonts w:eastAsiaTheme="minorEastAsia"/>
          <w:iCs/>
          <w:color w:val="000000"/>
          <w:lang w:eastAsia="ko-KR"/>
        </w:rPr>
        <w:t xml:space="preserve">can be used an indication that </w:t>
      </w:r>
      <w:r w:rsidR="00DA4855">
        <w:rPr>
          <w:rFonts w:eastAsiaTheme="minorEastAsia"/>
          <w:iCs/>
          <w:color w:val="000000"/>
          <w:lang w:eastAsia="ko-KR"/>
        </w:rPr>
        <w:t>network</w:t>
      </w:r>
      <w:r w:rsidR="002F0CA7">
        <w:rPr>
          <w:rFonts w:eastAsiaTheme="minorEastAsia"/>
          <w:iCs/>
          <w:color w:val="000000"/>
          <w:lang w:eastAsia="ko-KR"/>
        </w:rPr>
        <w:t xml:space="preserve"> is</w:t>
      </w:r>
      <w:r w:rsidR="00DA4855">
        <w:rPr>
          <w:rFonts w:eastAsiaTheme="minorEastAsia"/>
          <w:iCs/>
          <w:color w:val="000000"/>
          <w:lang w:eastAsia="ko-KR"/>
        </w:rPr>
        <w:t xml:space="preserve"> request</w:t>
      </w:r>
      <w:r w:rsidR="002F0CA7">
        <w:rPr>
          <w:rFonts w:eastAsiaTheme="minorEastAsia"/>
          <w:iCs/>
          <w:color w:val="000000"/>
          <w:lang w:eastAsia="ko-KR"/>
        </w:rPr>
        <w:t>ing</w:t>
      </w:r>
      <w:r w:rsidR="00DA4855">
        <w:rPr>
          <w:rFonts w:eastAsiaTheme="minorEastAsia"/>
          <w:iCs/>
          <w:color w:val="000000"/>
          <w:lang w:eastAsia="ko-KR"/>
        </w:rPr>
        <w:t xml:space="preserve"> for </w:t>
      </w:r>
      <w:r w:rsidR="002F0CA7">
        <w:rPr>
          <w:rFonts w:eastAsiaTheme="minorEastAsia"/>
          <w:iCs/>
          <w:color w:val="000000"/>
          <w:lang w:eastAsia="ko-KR"/>
        </w:rPr>
        <w:t xml:space="preserve">early measurement </w:t>
      </w:r>
      <w:r w:rsidR="00DA4855">
        <w:rPr>
          <w:rFonts w:eastAsiaTheme="minorEastAsia"/>
          <w:iCs/>
          <w:color w:val="000000"/>
          <w:lang w:eastAsia="ko-KR"/>
        </w:rPr>
        <w:t>reporting</w:t>
      </w:r>
      <w:r w:rsidR="002F0CA7">
        <w:rPr>
          <w:rFonts w:eastAsiaTheme="minorEastAsia"/>
          <w:iCs/>
          <w:color w:val="000000"/>
          <w:lang w:eastAsia="ko-KR"/>
        </w:rPr>
        <w:t xml:space="preserve"> and </w:t>
      </w:r>
      <w:r w:rsidR="00137E16">
        <w:rPr>
          <w:rFonts w:eastAsiaTheme="minorEastAsia"/>
          <w:iCs/>
          <w:color w:val="000000"/>
          <w:lang w:eastAsia="ko-KR"/>
        </w:rPr>
        <w:t xml:space="preserve">ready to </w:t>
      </w:r>
      <w:r w:rsidR="002F0CA7">
        <w:rPr>
          <w:rFonts w:eastAsiaTheme="minorEastAsia"/>
          <w:iCs/>
          <w:color w:val="000000"/>
          <w:lang w:eastAsia="ko-KR"/>
        </w:rPr>
        <w:t>support fast DC setup</w:t>
      </w:r>
      <w:r w:rsidR="009B287B">
        <w:rPr>
          <w:rFonts w:eastAsiaTheme="minorEastAsia"/>
          <w:iCs/>
          <w:color w:val="000000"/>
          <w:lang w:eastAsia="ko-KR"/>
        </w:rPr>
        <w:t xml:space="preserve"> for UE</w:t>
      </w:r>
      <w:r w:rsidR="002F0CA7">
        <w:rPr>
          <w:rFonts w:eastAsiaTheme="minorEastAsia"/>
          <w:iCs/>
          <w:color w:val="000000"/>
          <w:lang w:eastAsia="ko-KR"/>
        </w:rPr>
        <w:t>. Therefore, above reasons, we propose that a UE reports only essential information in MSG5 without any indication or request in MSG3 or MSG4</w:t>
      </w:r>
      <w:r w:rsidR="00334FFD">
        <w:rPr>
          <w:rFonts w:eastAsiaTheme="minorEastAsia"/>
          <w:iCs/>
          <w:color w:val="000000"/>
          <w:lang w:eastAsia="ko-KR"/>
        </w:rPr>
        <w:t xml:space="preserve">. Also, there are many advantages to adopt this scheme </w:t>
      </w:r>
      <w:r w:rsidR="00852280">
        <w:rPr>
          <w:rFonts w:eastAsiaTheme="minorEastAsia"/>
          <w:iCs/>
          <w:color w:val="000000"/>
          <w:lang w:eastAsia="ko-KR"/>
        </w:rPr>
        <w:t>[</w:t>
      </w:r>
      <w:r w:rsidR="00137E16">
        <w:rPr>
          <w:rFonts w:eastAsiaTheme="minorEastAsia"/>
          <w:iCs/>
          <w:color w:val="000000"/>
          <w:lang w:eastAsia="ko-KR"/>
        </w:rPr>
        <w:t>5</w:t>
      </w:r>
      <w:r w:rsidR="00852280">
        <w:rPr>
          <w:rFonts w:eastAsiaTheme="minorEastAsia"/>
          <w:iCs/>
          <w:color w:val="000000"/>
          <w:lang w:eastAsia="ko-KR"/>
        </w:rPr>
        <w:t>]</w:t>
      </w:r>
      <w:r w:rsidR="002F0CA7">
        <w:rPr>
          <w:rFonts w:eastAsiaTheme="minorEastAsia"/>
          <w:iCs/>
          <w:color w:val="000000"/>
          <w:lang w:eastAsia="ko-KR"/>
        </w:rPr>
        <w:t>.</w:t>
      </w:r>
    </w:p>
    <w:p w14:paraId="7BFEBB4C" w14:textId="77777777" w:rsidR="00142F5D" w:rsidRDefault="00142F5D" w:rsidP="00FD1900">
      <w:pPr>
        <w:rPr>
          <w:rFonts w:eastAsiaTheme="minorEastAsia"/>
          <w:iCs/>
          <w:color w:val="000000"/>
          <w:lang w:eastAsia="ko-KR"/>
        </w:rPr>
      </w:pPr>
    </w:p>
    <w:p w14:paraId="72F23FCD" w14:textId="77777777" w:rsidR="00142F5D" w:rsidRDefault="00142F5D" w:rsidP="00142F5D">
      <w:pPr>
        <w:keepNext/>
        <w:jc w:val="center"/>
      </w:pPr>
      <w:r w:rsidRPr="006525FC">
        <w:rPr>
          <w:noProof/>
          <w:lang w:val="en-US" w:eastAsia="ko-KR"/>
        </w:rPr>
        <w:drawing>
          <wp:inline distT="0" distB="0" distL="0" distR="0" wp14:anchorId="64653865" wp14:editId="1A317308">
            <wp:extent cx="3370449" cy="3602932"/>
            <wp:effectExtent l="0" t="0" r="1905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170" cy="3620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44A7E" w14:textId="09294BE7" w:rsidR="00142F5D" w:rsidRDefault="00142F5D" w:rsidP="00142F5D">
      <w:pPr>
        <w:pStyle w:val="ac"/>
        <w:jc w:val="center"/>
        <w:rPr>
          <w:rFonts w:eastAsiaTheme="minorEastAsia"/>
          <w:iCs/>
          <w:color w:val="000000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Essential information reporting before security activation</w:t>
      </w:r>
    </w:p>
    <w:p w14:paraId="62C065B0" w14:textId="70D3D70F" w:rsidR="00142F5D" w:rsidRDefault="00142F5D" w:rsidP="00494CF8">
      <w:pPr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 xml:space="preserve">Observation 3. </w:t>
      </w:r>
      <w:r>
        <w:rPr>
          <w:b/>
          <w:lang w:eastAsia="ko-KR"/>
        </w:rPr>
        <w:t>Early measurement reporting before security activation violates security requirement.</w:t>
      </w:r>
    </w:p>
    <w:p w14:paraId="0C85982F" w14:textId="5CE9AF2E" w:rsidR="00494CF8" w:rsidRPr="00494CF8" w:rsidRDefault="00494CF8" w:rsidP="00494CF8">
      <w:pPr>
        <w:rPr>
          <w:b/>
          <w:lang w:eastAsia="ko-KR"/>
        </w:rPr>
      </w:pPr>
      <w:r w:rsidRPr="002570F8">
        <w:rPr>
          <w:rFonts w:hint="eastAsia"/>
          <w:b/>
          <w:lang w:eastAsia="ko-KR"/>
        </w:rPr>
        <w:t xml:space="preserve">Observation </w:t>
      </w:r>
      <w:r w:rsidR="00142F5D">
        <w:rPr>
          <w:b/>
          <w:lang w:eastAsia="ko-KR"/>
        </w:rPr>
        <w:t>4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There must be size limitation to include an indication of early measurement availability in MSG3.</w:t>
      </w:r>
    </w:p>
    <w:p w14:paraId="42E61815" w14:textId="07F87B50" w:rsidR="002F0CA7" w:rsidRDefault="008F75C8" w:rsidP="00FD1900">
      <w:pPr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4633BF">
        <w:rPr>
          <w:b/>
          <w:lang w:eastAsia="ko-KR"/>
        </w:rPr>
        <w:t>2</w:t>
      </w:r>
      <w:r>
        <w:rPr>
          <w:b/>
          <w:lang w:eastAsia="ko-KR"/>
        </w:rPr>
        <w:t xml:space="preserve">. </w:t>
      </w:r>
      <w:r w:rsidR="00137E16">
        <w:rPr>
          <w:b/>
          <w:lang w:eastAsia="ko-KR"/>
        </w:rPr>
        <w:t>RAN2 needs to consider essential information reporting via MSG5 to reduce latency for DC</w:t>
      </w:r>
      <w:r w:rsidR="00791332">
        <w:rPr>
          <w:b/>
          <w:lang w:eastAsia="ko-KR"/>
        </w:rPr>
        <w:t>/</w:t>
      </w:r>
      <w:r w:rsidR="00137E16">
        <w:rPr>
          <w:b/>
          <w:lang w:eastAsia="ko-KR"/>
        </w:rPr>
        <w:t>CA setup.</w:t>
      </w:r>
    </w:p>
    <w:p w14:paraId="429B3979" w14:textId="77777777" w:rsidR="008B2E6D" w:rsidRDefault="008B2E6D" w:rsidP="004D21B3">
      <w:pPr>
        <w:rPr>
          <w:b/>
          <w:lang w:eastAsia="ko-KR"/>
        </w:rPr>
      </w:pP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59ED295A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</w:t>
      </w:r>
      <w:r w:rsidR="002D69B2">
        <w:t>a</w:t>
      </w:r>
      <w:r w:rsidR="00F0217D">
        <w:t xml:space="preserve">ddress that RAN2 needs to consider the enhanced </w:t>
      </w:r>
      <w:r w:rsidR="0064781F">
        <w:t xml:space="preserve">legacy early measurement reporting procedure for MR-DC/CA </w:t>
      </w:r>
      <w:r w:rsidR="002D69B2">
        <w:rPr>
          <w:lang w:eastAsia="ko-KR"/>
        </w:rPr>
        <w:t xml:space="preserve">and </w:t>
      </w:r>
      <w:r w:rsidR="00752145">
        <w:rPr>
          <w:lang w:eastAsia="ko-KR"/>
        </w:rPr>
        <w:t xml:space="preserve">hence </w:t>
      </w:r>
      <w:r w:rsidR="00395312">
        <w:rPr>
          <w:lang w:eastAsia="ko-KR"/>
        </w:rPr>
        <w:t xml:space="preserve">our </w:t>
      </w:r>
      <w:r w:rsidR="00752145">
        <w:rPr>
          <w:lang w:eastAsia="ko-KR"/>
        </w:rPr>
        <w:t xml:space="preserve">observations and </w:t>
      </w:r>
      <w:r w:rsidR="00395312">
        <w:rPr>
          <w:lang w:eastAsia="ko-KR"/>
        </w:rPr>
        <w:t>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 w:rsidR="00510128">
        <w:rPr>
          <w:lang w:eastAsia="ko-KR"/>
        </w:rPr>
        <w:t>:</w:t>
      </w:r>
    </w:p>
    <w:p w14:paraId="2EBF45AB" w14:textId="77777777" w:rsidR="00510128" w:rsidRDefault="00510128" w:rsidP="00510128">
      <w:pPr>
        <w:rPr>
          <w:b/>
          <w:lang w:eastAsia="ko-KR"/>
        </w:rPr>
      </w:pPr>
      <w:r>
        <w:rPr>
          <w:b/>
          <w:lang w:eastAsia="ko-KR"/>
        </w:rPr>
        <w:t xml:space="preserve">Observation 1. It is certain that latency for MR-DC setup will be increased compared to CA setup. </w:t>
      </w:r>
    </w:p>
    <w:p w14:paraId="0FF876CE" w14:textId="76856440" w:rsidR="00510128" w:rsidRDefault="00510128" w:rsidP="00510128">
      <w:pPr>
        <w:rPr>
          <w:b/>
          <w:lang w:eastAsia="ko-KR"/>
        </w:rPr>
      </w:pPr>
      <w:r>
        <w:rPr>
          <w:b/>
          <w:lang w:eastAsia="ko-KR"/>
        </w:rPr>
        <w:t xml:space="preserve">Observation 2. </w:t>
      </w:r>
      <w:r w:rsidRPr="002570F8">
        <w:rPr>
          <w:b/>
          <w:lang w:eastAsia="ko-KR"/>
        </w:rPr>
        <w:t xml:space="preserve">If a UE reports idle measurement report </w:t>
      </w:r>
      <w:r>
        <w:rPr>
          <w:b/>
          <w:lang w:eastAsia="ko-KR"/>
        </w:rPr>
        <w:t>after</w:t>
      </w:r>
      <w:r w:rsidRPr="002570F8">
        <w:rPr>
          <w:b/>
          <w:lang w:eastAsia="ko-KR"/>
        </w:rPr>
        <w:t xml:space="preserve"> </w:t>
      </w:r>
      <w:r>
        <w:rPr>
          <w:b/>
          <w:lang w:eastAsia="ko-KR"/>
        </w:rPr>
        <w:t>security activation</w:t>
      </w:r>
      <w:r w:rsidRPr="002570F8">
        <w:rPr>
          <w:b/>
          <w:lang w:eastAsia="ko-KR"/>
        </w:rPr>
        <w:t xml:space="preserve">, it seems to be no </w:t>
      </w:r>
      <w:r>
        <w:rPr>
          <w:b/>
          <w:lang w:eastAsia="ko-KR"/>
        </w:rPr>
        <w:t>gain considering latency reduction.</w:t>
      </w:r>
    </w:p>
    <w:p w14:paraId="613DB7F7" w14:textId="575856CB" w:rsidR="00142F5D" w:rsidRPr="00142F5D" w:rsidRDefault="00142F5D" w:rsidP="00510128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Observation 3. </w:t>
      </w:r>
      <w:r>
        <w:rPr>
          <w:b/>
          <w:lang w:eastAsia="ko-KR"/>
        </w:rPr>
        <w:t>Early measurement reporting before security activation violates security requirement.</w:t>
      </w:r>
    </w:p>
    <w:p w14:paraId="79E5D1E4" w14:textId="5E8245AD" w:rsidR="00494CF8" w:rsidRPr="00494CF8" w:rsidRDefault="00494CF8" w:rsidP="00494CF8">
      <w:pPr>
        <w:rPr>
          <w:b/>
          <w:lang w:eastAsia="ko-KR"/>
        </w:rPr>
      </w:pPr>
      <w:r w:rsidRPr="002570F8">
        <w:rPr>
          <w:rFonts w:hint="eastAsia"/>
          <w:b/>
          <w:lang w:eastAsia="ko-KR"/>
        </w:rPr>
        <w:t xml:space="preserve">Observation </w:t>
      </w:r>
      <w:r w:rsidR="00142F5D">
        <w:rPr>
          <w:b/>
          <w:lang w:eastAsia="ko-KR"/>
        </w:rPr>
        <w:t>4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There must be size limitation to include an indication of early measurement availability in MSG3.</w:t>
      </w:r>
    </w:p>
    <w:p w14:paraId="13019DB3" w14:textId="0DD18927" w:rsidR="00510128" w:rsidRPr="00510128" w:rsidRDefault="00510128" w:rsidP="00510128">
      <w:pPr>
        <w:rPr>
          <w:b/>
          <w:lang w:eastAsia="ko-KR"/>
        </w:rPr>
      </w:pPr>
      <w:r>
        <w:rPr>
          <w:b/>
          <w:lang w:eastAsia="ko-KR"/>
        </w:rPr>
        <w:t>Proposal 1. RAN2 should consider to support enhanced procedure for DC setup in NR.</w:t>
      </w:r>
    </w:p>
    <w:p w14:paraId="7062CD58" w14:textId="15077AFE" w:rsidR="00137E16" w:rsidRDefault="00137E16" w:rsidP="00137E16">
      <w:pPr>
        <w:rPr>
          <w:b/>
          <w:lang w:eastAsia="ko-KR"/>
        </w:rPr>
      </w:pPr>
      <w:r>
        <w:rPr>
          <w:b/>
          <w:lang w:eastAsia="ko-KR"/>
        </w:rPr>
        <w:t>Proposal 2. RAN2 needs to consider essential information reporting via MSG5 to reduce latency of DC</w:t>
      </w:r>
      <w:r w:rsidR="00791332">
        <w:rPr>
          <w:b/>
          <w:lang w:eastAsia="ko-KR"/>
        </w:rPr>
        <w:t>/</w:t>
      </w:r>
      <w:r>
        <w:rPr>
          <w:b/>
          <w:lang w:eastAsia="ko-KR"/>
        </w:rPr>
        <w:t>CA</w:t>
      </w:r>
      <w:r w:rsidR="00791332">
        <w:rPr>
          <w:b/>
          <w:lang w:eastAsia="ko-KR"/>
        </w:rPr>
        <w:t xml:space="preserve"> </w:t>
      </w:r>
      <w:r>
        <w:rPr>
          <w:b/>
          <w:lang w:eastAsia="ko-KR"/>
        </w:rPr>
        <w:t>setup.</w:t>
      </w:r>
    </w:p>
    <w:p w14:paraId="6AE99681" w14:textId="690A5AAE" w:rsidR="00034CF0" w:rsidRDefault="00034CF0" w:rsidP="00034CF0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/>
        </w:rPr>
        <w:t>Reference</w:t>
      </w:r>
      <w:r w:rsidR="000C32DF">
        <w:rPr>
          <w:lang w:val="en-US"/>
        </w:rPr>
        <w:t>s</w:t>
      </w:r>
    </w:p>
    <w:p w14:paraId="2EDC96EF" w14:textId="1B1B0F32" w:rsidR="002D69B2" w:rsidRDefault="000C32DF" w:rsidP="00E56BDF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[1] </w:t>
      </w:r>
      <w:r w:rsidR="00852280">
        <w:t>RAN2#105, Chairman Notes</w:t>
      </w:r>
      <w:r>
        <w:rPr>
          <w:rFonts w:eastAsia="맑은 고딕"/>
          <w:iCs/>
          <w:lang w:eastAsia="ko-KR"/>
        </w:rPr>
        <w:t>.</w:t>
      </w:r>
    </w:p>
    <w:p w14:paraId="67678AED" w14:textId="67938BE3" w:rsidR="0011698A" w:rsidRDefault="0011698A" w:rsidP="00E56BDF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[2] </w:t>
      </w:r>
      <w:r w:rsidR="00852280" w:rsidRPr="00852280">
        <w:rPr>
          <w:rFonts w:eastAsia="맑은 고딕"/>
          <w:iCs/>
          <w:lang w:eastAsia="ko-KR"/>
        </w:rPr>
        <w:t>Email discussion [105#53] [</w:t>
      </w:r>
      <w:proofErr w:type="spellStart"/>
      <w:r w:rsidR="00852280" w:rsidRPr="00852280">
        <w:rPr>
          <w:rFonts w:eastAsia="맑은 고딕"/>
          <w:iCs/>
          <w:lang w:eastAsia="ko-KR"/>
        </w:rPr>
        <w:t>LTE_NR_DC_CA_enh</w:t>
      </w:r>
      <w:proofErr w:type="spellEnd"/>
      <w:r w:rsidR="00852280" w:rsidRPr="00852280">
        <w:rPr>
          <w:rFonts w:eastAsia="맑은 고딕"/>
          <w:iCs/>
          <w:lang w:eastAsia="ko-KR"/>
        </w:rPr>
        <w:t xml:space="preserve">-Core] Early measurements </w:t>
      </w:r>
      <w:proofErr w:type="spellStart"/>
      <w:r w:rsidR="00852280" w:rsidRPr="00852280">
        <w:rPr>
          <w:rFonts w:eastAsia="맑은 고딕"/>
          <w:iCs/>
          <w:lang w:eastAsia="ko-KR"/>
        </w:rPr>
        <w:t>Signaling</w:t>
      </w:r>
      <w:proofErr w:type="spellEnd"/>
    </w:p>
    <w:p w14:paraId="0A499931" w14:textId="67CEF0E2" w:rsidR="0011698A" w:rsidRDefault="0011698A" w:rsidP="00E56BDF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[3] </w:t>
      </w:r>
      <w:r w:rsidR="00852280">
        <w:rPr>
          <w:rFonts w:eastAsia="맑은 고딕"/>
          <w:iCs/>
          <w:lang w:eastAsia="ko-KR"/>
        </w:rPr>
        <w:t xml:space="preserve">3GPP TS </w:t>
      </w:r>
      <w:r>
        <w:rPr>
          <w:rFonts w:eastAsia="맑은 고딕"/>
          <w:iCs/>
          <w:lang w:eastAsia="ko-KR"/>
        </w:rPr>
        <w:t>37.340</w:t>
      </w:r>
      <w:r w:rsidR="00852280">
        <w:rPr>
          <w:rFonts w:eastAsia="맑은 고딕"/>
          <w:iCs/>
          <w:lang w:eastAsia="ko-KR"/>
        </w:rPr>
        <w:t>, v15.4.0</w:t>
      </w:r>
    </w:p>
    <w:p w14:paraId="3013121B" w14:textId="2498DBD0" w:rsidR="008F75C8" w:rsidRDefault="008F75C8" w:rsidP="00E56BDF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[4] </w:t>
      </w:r>
      <w:hyperlink r:id="rId9" w:history="1">
        <w:r w:rsidR="00137E16" w:rsidRPr="00A61324">
          <w:t>R2-1902014</w:t>
        </w:r>
      </w:hyperlink>
      <w:r w:rsidR="00137E16">
        <w:t xml:space="preserve">, Fast setup MR-DC and NR CA with early measurement reporting, LG Electronics </w:t>
      </w:r>
      <w:proofErr w:type="spellStart"/>
      <w:r w:rsidR="00137E16">
        <w:t>Inc</w:t>
      </w:r>
      <w:proofErr w:type="spellEnd"/>
    </w:p>
    <w:p w14:paraId="1A540F6C" w14:textId="0C40008C" w:rsidR="00852280" w:rsidRPr="009934CA" w:rsidRDefault="00852280" w:rsidP="00E56BDF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>[</w:t>
      </w:r>
      <w:r w:rsidR="00137E16">
        <w:rPr>
          <w:rFonts w:eastAsia="맑은 고딕"/>
          <w:iCs/>
          <w:lang w:eastAsia="ko-KR"/>
        </w:rPr>
        <w:t>5</w:t>
      </w:r>
      <w:r>
        <w:rPr>
          <w:rFonts w:eastAsia="맑은 고딕" w:hint="eastAsia"/>
          <w:iCs/>
          <w:lang w:eastAsia="ko-KR"/>
        </w:rPr>
        <w:t>]</w:t>
      </w:r>
      <w:r w:rsidR="00137E16">
        <w:rPr>
          <w:rFonts w:eastAsia="맑은 고딕"/>
          <w:iCs/>
          <w:lang w:eastAsia="ko-KR"/>
        </w:rPr>
        <w:t xml:space="preserve"> </w:t>
      </w:r>
      <w:hyperlink r:id="rId10" w:history="1">
        <w:r w:rsidR="00137E16" w:rsidRPr="00A61324">
          <w:t>R2-190</w:t>
        </w:r>
      </w:hyperlink>
      <w:r w:rsidR="004E7FA7">
        <w:t>5081</w:t>
      </w:r>
      <w:r w:rsidR="00137E16">
        <w:t xml:space="preserve">, </w:t>
      </w:r>
      <w:r w:rsidR="00334FFD" w:rsidRPr="00334FFD">
        <w:t>Adva</w:t>
      </w:r>
      <w:r w:rsidR="00334FFD">
        <w:t>n</w:t>
      </w:r>
      <w:r w:rsidR="00334FFD" w:rsidRPr="00334FFD">
        <w:t>tages of</w:t>
      </w:r>
      <w:bookmarkStart w:id="2" w:name="_GoBack"/>
      <w:bookmarkEnd w:id="2"/>
      <w:r w:rsidR="00334FFD" w:rsidRPr="00334FFD">
        <w:t xml:space="preserve"> essential information reporting</w:t>
      </w:r>
      <w:r w:rsidR="00137E16">
        <w:t xml:space="preserve">, LG Electronics </w:t>
      </w:r>
      <w:proofErr w:type="spellStart"/>
      <w:r w:rsidR="00137E16">
        <w:t>Inc</w:t>
      </w:r>
      <w:proofErr w:type="spellEnd"/>
    </w:p>
    <w:sectPr w:rsidR="00852280" w:rsidRPr="009934CA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5421B" w14:textId="77777777" w:rsidR="00886641" w:rsidRDefault="00886641">
      <w:pPr>
        <w:spacing w:after="0"/>
      </w:pPr>
      <w:r>
        <w:separator/>
      </w:r>
    </w:p>
  </w:endnote>
  <w:endnote w:type="continuationSeparator" w:id="0">
    <w:p w14:paraId="4D7096DC" w14:textId="77777777" w:rsidR="00886641" w:rsidRDefault="008866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7FA7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FF1BC" w14:textId="77777777" w:rsidR="00886641" w:rsidRDefault="00886641">
      <w:pPr>
        <w:spacing w:after="0"/>
      </w:pPr>
      <w:r>
        <w:separator/>
      </w:r>
    </w:p>
  </w:footnote>
  <w:footnote w:type="continuationSeparator" w:id="0">
    <w:p w14:paraId="51B9EC77" w14:textId="77777777" w:rsidR="00886641" w:rsidRDefault="008866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5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24"/>
  </w:num>
  <w:num w:numId="4">
    <w:abstractNumId w:val="26"/>
  </w:num>
  <w:num w:numId="5">
    <w:abstractNumId w:val="1"/>
  </w:num>
  <w:num w:numId="6">
    <w:abstractNumId w:val="8"/>
  </w:num>
  <w:num w:numId="7">
    <w:abstractNumId w:val="25"/>
  </w:num>
  <w:num w:numId="8">
    <w:abstractNumId w:val="0"/>
  </w:num>
  <w:num w:numId="9">
    <w:abstractNumId w:val="3"/>
  </w:num>
  <w:num w:numId="10">
    <w:abstractNumId w:val="7"/>
  </w:num>
  <w:num w:numId="11">
    <w:abstractNumId w:val="13"/>
  </w:num>
  <w:num w:numId="12">
    <w:abstractNumId w:val="14"/>
  </w:num>
  <w:num w:numId="13">
    <w:abstractNumId w:val="6"/>
  </w:num>
  <w:num w:numId="14">
    <w:abstractNumId w:val="18"/>
  </w:num>
  <w:num w:numId="15">
    <w:abstractNumId w:val="17"/>
  </w:num>
  <w:num w:numId="16">
    <w:abstractNumId w:val="4"/>
  </w:num>
  <w:num w:numId="17">
    <w:abstractNumId w:val="5"/>
  </w:num>
  <w:num w:numId="18">
    <w:abstractNumId w:val="20"/>
  </w:num>
  <w:num w:numId="19">
    <w:abstractNumId w:val="2"/>
  </w:num>
  <w:num w:numId="20">
    <w:abstractNumId w:val="16"/>
  </w:num>
  <w:num w:numId="21">
    <w:abstractNumId w:val="27"/>
  </w:num>
  <w:num w:numId="22">
    <w:abstractNumId w:val="21"/>
    <w:lvlOverride w:ilvl="0">
      <w:startOverride w:val="1"/>
    </w:lvlOverride>
  </w:num>
  <w:num w:numId="23">
    <w:abstractNumId w:val="10"/>
    <w:lvlOverride w:ilvl="0">
      <w:startOverride w:val="2"/>
    </w:lvlOverride>
  </w:num>
  <w:num w:numId="24">
    <w:abstractNumId w:val="9"/>
  </w:num>
  <w:num w:numId="25">
    <w:abstractNumId w:val="11"/>
  </w:num>
  <w:num w:numId="26">
    <w:abstractNumId w:val="12"/>
  </w:num>
  <w:num w:numId="27">
    <w:abstractNumId w:val="15"/>
  </w:num>
  <w:num w:numId="28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418B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B7F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2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984"/>
    <w:rsid w:val="00092C0C"/>
    <w:rsid w:val="00092DA6"/>
    <w:rsid w:val="00093C24"/>
    <w:rsid w:val="00095D2D"/>
    <w:rsid w:val="0009668A"/>
    <w:rsid w:val="0009690C"/>
    <w:rsid w:val="00096F63"/>
    <w:rsid w:val="000970EA"/>
    <w:rsid w:val="000A07D6"/>
    <w:rsid w:val="000A1B9F"/>
    <w:rsid w:val="000A2758"/>
    <w:rsid w:val="000A2BF1"/>
    <w:rsid w:val="000A2DFE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BF1"/>
    <w:rsid w:val="000D2ED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982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6DD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62E"/>
    <w:rsid w:val="00105D15"/>
    <w:rsid w:val="00106A12"/>
    <w:rsid w:val="00110847"/>
    <w:rsid w:val="00110E54"/>
    <w:rsid w:val="00111420"/>
    <w:rsid w:val="0011344C"/>
    <w:rsid w:val="00113551"/>
    <w:rsid w:val="001136FB"/>
    <w:rsid w:val="00113935"/>
    <w:rsid w:val="001141D6"/>
    <w:rsid w:val="00114931"/>
    <w:rsid w:val="00115B56"/>
    <w:rsid w:val="0011625A"/>
    <w:rsid w:val="00116462"/>
    <w:rsid w:val="0011698A"/>
    <w:rsid w:val="00116D50"/>
    <w:rsid w:val="00116DFF"/>
    <w:rsid w:val="00117E42"/>
    <w:rsid w:val="0012088B"/>
    <w:rsid w:val="00123651"/>
    <w:rsid w:val="00123D28"/>
    <w:rsid w:val="00124948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37E16"/>
    <w:rsid w:val="0014061E"/>
    <w:rsid w:val="00141ED5"/>
    <w:rsid w:val="0014202B"/>
    <w:rsid w:val="0014238B"/>
    <w:rsid w:val="001424FF"/>
    <w:rsid w:val="00142D42"/>
    <w:rsid w:val="00142F5D"/>
    <w:rsid w:val="00143166"/>
    <w:rsid w:val="00145768"/>
    <w:rsid w:val="00145AEB"/>
    <w:rsid w:val="0014622A"/>
    <w:rsid w:val="0014633D"/>
    <w:rsid w:val="00146C39"/>
    <w:rsid w:val="0015302A"/>
    <w:rsid w:val="001532DC"/>
    <w:rsid w:val="00154462"/>
    <w:rsid w:val="00155035"/>
    <w:rsid w:val="00155330"/>
    <w:rsid w:val="00155EEF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201E3"/>
    <w:rsid w:val="00220C61"/>
    <w:rsid w:val="00220CFF"/>
    <w:rsid w:val="002219FB"/>
    <w:rsid w:val="00221CE4"/>
    <w:rsid w:val="002220EA"/>
    <w:rsid w:val="002235B2"/>
    <w:rsid w:val="00223DDC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473EF"/>
    <w:rsid w:val="002503B8"/>
    <w:rsid w:val="00252558"/>
    <w:rsid w:val="00253113"/>
    <w:rsid w:val="00253328"/>
    <w:rsid w:val="002536D3"/>
    <w:rsid w:val="00253F16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475C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353A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4B9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0CA7"/>
    <w:rsid w:val="002F1083"/>
    <w:rsid w:val="002F13C9"/>
    <w:rsid w:val="002F1B1C"/>
    <w:rsid w:val="002F20F0"/>
    <w:rsid w:val="002F2870"/>
    <w:rsid w:val="002F342B"/>
    <w:rsid w:val="00300787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4FFD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B65"/>
    <w:rsid w:val="00361E2C"/>
    <w:rsid w:val="00362628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9D2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9C5"/>
    <w:rsid w:val="003A5BE5"/>
    <w:rsid w:val="003A6DED"/>
    <w:rsid w:val="003A7093"/>
    <w:rsid w:val="003A75D1"/>
    <w:rsid w:val="003B13C6"/>
    <w:rsid w:val="003B1BFA"/>
    <w:rsid w:val="003B2B71"/>
    <w:rsid w:val="003B2F54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3D3E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3BF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CF8"/>
    <w:rsid w:val="00494E38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E7FA7"/>
    <w:rsid w:val="004F1E51"/>
    <w:rsid w:val="004F2F5C"/>
    <w:rsid w:val="004F2FB6"/>
    <w:rsid w:val="004F2FEE"/>
    <w:rsid w:val="004F3D40"/>
    <w:rsid w:val="004F46C1"/>
    <w:rsid w:val="004F4BB9"/>
    <w:rsid w:val="004F5224"/>
    <w:rsid w:val="004F5DC6"/>
    <w:rsid w:val="004F60B3"/>
    <w:rsid w:val="004F71EF"/>
    <w:rsid w:val="004F7CD9"/>
    <w:rsid w:val="0050002A"/>
    <w:rsid w:val="005030D3"/>
    <w:rsid w:val="00504C5C"/>
    <w:rsid w:val="00505D00"/>
    <w:rsid w:val="0050669A"/>
    <w:rsid w:val="00506914"/>
    <w:rsid w:val="00510128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9A3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77DF3"/>
    <w:rsid w:val="00580865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D47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1A67"/>
    <w:rsid w:val="005D1C73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DA2"/>
    <w:rsid w:val="005F45EA"/>
    <w:rsid w:val="005F4FB9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3A7D"/>
    <w:rsid w:val="006C462D"/>
    <w:rsid w:val="006C4922"/>
    <w:rsid w:val="006C52C5"/>
    <w:rsid w:val="006C6A59"/>
    <w:rsid w:val="006C72A8"/>
    <w:rsid w:val="006C78F0"/>
    <w:rsid w:val="006C7FD3"/>
    <w:rsid w:val="006D058E"/>
    <w:rsid w:val="006D0AF8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145"/>
    <w:rsid w:val="00752256"/>
    <w:rsid w:val="00752379"/>
    <w:rsid w:val="00752750"/>
    <w:rsid w:val="00752B4E"/>
    <w:rsid w:val="00752E62"/>
    <w:rsid w:val="0075381A"/>
    <w:rsid w:val="0075404E"/>
    <w:rsid w:val="00754E08"/>
    <w:rsid w:val="0075500D"/>
    <w:rsid w:val="00755293"/>
    <w:rsid w:val="0075533B"/>
    <w:rsid w:val="00755440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32"/>
    <w:rsid w:val="00791C0B"/>
    <w:rsid w:val="00793397"/>
    <w:rsid w:val="007948DD"/>
    <w:rsid w:val="00795203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C6477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E24B1"/>
    <w:rsid w:val="007E262F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4CF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30CD"/>
    <w:rsid w:val="00813800"/>
    <w:rsid w:val="008138DC"/>
    <w:rsid w:val="00814FE0"/>
    <w:rsid w:val="00816350"/>
    <w:rsid w:val="008178CA"/>
    <w:rsid w:val="008207DB"/>
    <w:rsid w:val="00821310"/>
    <w:rsid w:val="008217FD"/>
    <w:rsid w:val="008231EA"/>
    <w:rsid w:val="00823347"/>
    <w:rsid w:val="008236F4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2F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F3A"/>
    <w:rsid w:val="00850946"/>
    <w:rsid w:val="0085132B"/>
    <w:rsid w:val="00851B0E"/>
    <w:rsid w:val="00852280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6632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641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19E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F0E"/>
    <w:rsid w:val="008E43A1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8F75C8"/>
    <w:rsid w:val="0090116F"/>
    <w:rsid w:val="00902E29"/>
    <w:rsid w:val="00903E35"/>
    <w:rsid w:val="00907D23"/>
    <w:rsid w:val="009104AA"/>
    <w:rsid w:val="00910854"/>
    <w:rsid w:val="009116BF"/>
    <w:rsid w:val="00911721"/>
    <w:rsid w:val="00912BE7"/>
    <w:rsid w:val="00913129"/>
    <w:rsid w:val="009131BD"/>
    <w:rsid w:val="009136ED"/>
    <w:rsid w:val="00913F28"/>
    <w:rsid w:val="009144EA"/>
    <w:rsid w:val="009147A3"/>
    <w:rsid w:val="009150FE"/>
    <w:rsid w:val="009156B9"/>
    <w:rsid w:val="00915DF5"/>
    <w:rsid w:val="009164AD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3A78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87B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6395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364"/>
    <w:rsid w:val="00A15D81"/>
    <w:rsid w:val="00A17134"/>
    <w:rsid w:val="00A1741A"/>
    <w:rsid w:val="00A20225"/>
    <w:rsid w:val="00A2031C"/>
    <w:rsid w:val="00A206CA"/>
    <w:rsid w:val="00A207A2"/>
    <w:rsid w:val="00A263F4"/>
    <w:rsid w:val="00A26D6C"/>
    <w:rsid w:val="00A271A6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29E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78A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65A5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5D3"/>
    <w:rsid w:val="00AD0B45"/>
    <w:rsid w:val="00AD135B"/>
    <w:rsid w:val="00AD2EB1"/>
    <w:rsid w:val="00AD38E1"/>
    <w:rsid w:val="00AD3DCA"/>
    <w:rsid w:val="00AD406B"/>
    <w:rsid w:val="00AD4451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E7E83"/>
    <w:rsid w:val="00AF2479"/>
    <w:rsid w:val="00AF282A"/>
    <w:rsid w:val="00AF2A66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24E4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6400"/>
    <w:rsid w:val="00B37ED0"/>
    <w:rsid w:val="00B40C4F"/>
    <w:rsid w:val="00B412AE"/>
    <w:rsid w:val="00B4222C"/>
    <w:rsid w:val="00B42BF5"/>
    <w:rsid w:val="00B44890"/>
    <w:rsid w:val="00B449D9"/>
    <w:rsid w:val="00B44F8F"/>
    <w:rsid w:val="00B476D4"/>
    <w:rsid w:val="00B50872"/>
    <w:rsid w:val="00B50DF4"/>
    <w:rsid w:val="00B51378"/>
    <w:rsid w:val="00B51556"/>
    <w:rsid w:val="00B517BE"/>
    <w:rsid w:val="00B51C18"/>
    <w:rsid w:val="00B52526"/>
    <w:rsid w:val="00B54A46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0FC6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179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3DD4"/>
    <w:rsid w:val="00B94709"/>
    <w:rsid w:val="00B956FD"/>
    <w:rsid w:val="00B95B23"/>
    <w:rsid w:val="00B960BB"/>
    <w:rsid w:val="00B96257"/>
    <w:rsid w:val="00B96FE3"/>
    <w:rsid w:val="00B96FFD"/>
    <w:rsid w:val="00B97914"/>
    <w:rsid w:val="00B97DE5"/>
    <w:rsid w:val="00BA047D"/>
    <w:rsid w:val="00BA0621"/>
    <w:rsid w:val="00BA13A6"/>
    <w:rsid w:val="00BA1672"/>
    <w:rsid w:val="00BA1BE7"/>
    <w:rsid w:val="00BA20D9"/>
    <w:rsid w:val="00BA2176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64BF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C51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03B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0E24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BCF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6A42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855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3680"/>
    <w:rsid w:val="00DB3719"/>
    <w:rsid w:val="00DB3B28"/>
    <w:rsid w:val="00DB3C6D"/>
    <w:rsid w:val="00DB491B"/>
    <w:rsid w:val="00DB546D"/>
    <w:rsid w:val="00DB55BE"/>
    <w:rsid w:val="00DB629F"/>
    <w:rsid w:val="00DB6798"/>
    <w:rsid w:val="00DC19F2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01CB"/>
    <w:rsid w:val="00DE20F2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5E7F"/>
    <w:rsid w:val="00DF6FDF"/>
    <w:rsid w:val="00DF6FE1"/>
    <w:rsid w:val="00DF7F7D"/>
    <w:rsid w:val="00E019DE"/>
    <w:rsid w:val="00E01D9B"/>
    <w:rsid w:val="00E02454"/>
    <w:rsid w:val="00E02636"/>
    <w:rsid w:val="00E02A91"/>
    <w:rsid w:val="00E02CB1"/>
    <w:rsid w:val="00E03A24"/>
    <w:rsid w:val="00E047E0"/>
    <w:rsid w:val="00E04898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B6C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E2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7D5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654A"/>
    <w:rsid w:val="00E77E42"/>
    <w:rsid w:val="00E80252"/>
    <w:rsid w:val="00E805FA"/>
    <w:rsid w:val="00E8142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17D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4D6"/>
    <w:rsid w:val="00F136B6"/>
    <w:rsid w:val="00F14184"/>
    <w:rsid w:val="00F14412"/>
    <w:rsid w:val="00F1695F"/>
    <w:rsid w:val="00F17AB7"/>
    <w:rsid w:val="00F17C4F"/>
    <w:rsid w:val="00F20CCB"/>
    <w:rsid w:val="00F22FE0"/>
    <w:rsid w:val="00F24641"/>
    <w:rsid w:val="00F2528C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2369"/>
    <w:rsid w:val="00F72699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2274"/>
    <w:rsid w:val="00F94565"/>
    <w:rsid w:val="00F95C1D"/>
    <w:rsid w:val="00F97C5D"/>
    <w:rsid w:val="00FA04D8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1900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650"/>
    <w:rsid w:val="00FE6A03"/>
    <w:rsid w:val="00FE6DC8"/>
    <w:rsid w:val="00FE7F7A"/>
    <w:rsid w:val="00FF00B4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9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panidx\Documents\RAN\RAN2\105%20-%20Athens\Docs\R2-1902014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panidx\Documents\RAN\RAN2\105%20-%20Athens\Docs\R2-1902014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0E425-8CB2-4FE5-AAF4-BA2E5A74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942</Words>
  <Characters>5374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홍종우/책임연구원/차세대표준(연)CAS팀(jongwoo.hong@lge.com)</dc:creator>
  <cp:keywords/>
  <dc:description/>
  <cp:lastModifiedBy>홍종우/책임연구원/차세대표준(연)CAS팀(jongwoo.hong@lge.com)</cp:lastModifiedBy>
  <cp:revision>5</cp:revision>
  <dcterms:created xsi:type="dcterms:W3CDTF">2019-03-28T00:11:00Z</dcterms:created>
  <dcterms:modified xsi:type="dcterms:W3CDTF">2019-03-29T05:26:00Z</dcterms:modified>
</cp:coreProperties>
</file>